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AB8E" w14:textId="4713AB96" w:rsidR="00233CF3" w:rsidRDefault="00B46B35" w:rsidP="69BD84B5">
      <w:pPr>
        <w:rPr>
          <w:rFonts w:ascii="Aptos" w:eastAsia="Aptos" w:hAnsi="Aptos" w:cs="Aptos"/>
          <w:color w:val="000000" w:themeColor="text1"/>
        </w:rPr>
      </w:pPr>
      <w:r w:rsidRPr="00B46B35">
        <w:rPr>
          <w:noProof/>
        </w:rPr>
        <w:drawing>
          <wp:inline distT="0" distB="0" distL="0" distR="0" wp14:anchorId="299FA6DB" wp14:editId="6F1ADC48">
            <wp:extent cx="3552069" cy="1076325"/>
            <wp:effectExtent l="0" t="0" r="0" b="0"/>
            <wp:docPr id="12411724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72466" name=""/>
                    <pic:cNvPicPr/>
                  </pic:nvPicPr>
                  <pic:blipFill>
                    <a:blip r:embed="rId5"/>
                    <a:stretch>
                      <a:fillRect/>
                    </a:stretch>
                  </pic:blipFill>
                  <pic:spPr>
                    <a:xfrm>
                      <a:off x="0" y="0"/>
                      <a:ext cx="3564311" cy="1080034"/>
                    </a:xfrm>
                    <a:prstGeom prst="rect">
                      <a:avLst/>
                    </a:prstGeom>
                  </pic:spPr>
                </pic:pic>
              </a:graphicData>
            </a:graphic>
          </wp:inline>
        </w:drawing>
      </w:r>
    </w:p>
    <w:p w14:paraId="2089F95C" w14:textId="77777777" w:rsidR="00AD3609" w:rsidRDefault="00AD3609" w:rsidP="69BD84B5">
      <w:pPr>
        <w:rPr>
          <w:rFonts w:ascii="Aptos" w:eastAsia="Aptos" w:hAnsi="Aptos" w:cs="Aptos"/>
          <w:color w:val="000000" w:themeColor="text1"/>
        </w:rPr>
      </w:pPr>
    </w:p>
    <w:p w14:paraId="6185A6B0" w14:textId="77777777" w:rsidR="00AD3609" w:rsidRDefault="00AD3609" w:rsidP="69BD84B5">
      <w:pPr>
        <w:rPr>
          <w:rFonts w:ascii="Aptos" w:eastAsia="Aptos" w:hAnsi="Aptos" w:cs="Aptos"/>
          <w:color w:val="000000" w:themeColor="text1"/>
        </w:rPr>
      </w:pPr>
    </w:p>
    <w:p w14:paraId="18663CE6" w14:textId="77777777" w:rsidR="00AD3609" w:rsidRDefault="00AD3609" w:rsidP="69BD84B5">
      <w:pPr>
        <w:rPr>
          <w:rFonts w:ascii="Aptos" w:eastAsia="Aptos" w:hAnsi="Aptos" w:cs="Aptos"/>
          <w:color w:val="000000" w:themeColor="text1"/>
        </w:rPr>
      </w:pPr>
    </w:p>
    <w:p w14:paraId="6B3CF849" w14:textId="61492C1A" w:rsidR="00233CF3" w:rsidRDefault="1526586E" w:rsidP="00AD3609">
      <w:pPr>
        <w:pStyle w:val="Tytu"/>
        <w:jc w:val="center"/>
      </w:pPr>
      <w:r w:rsidRPr="69BD84B5">
        <w:t>Program Edukacji Pacjenta z Zaimplantowanym Portem Naczyniowym</w:t>
      </w:r>
    </w:p>
    <w:p w14:paraId="747968C4" w14:textId="26D11BCD" w:rsidR="00233CF3" w:rsidRDefault="1526586E" w:rsidP="00AD3609">
      <w:pPr>
        <w:pStyle w:val="Podtytu"/>
        <w:jc w:val="center"/>
      </w:pPr>
      <w:r w:rsidRPr="69BD84B5">
        <w:t>Kompleksowy przewodnik dla pacjentów i ich opiekunów</w:t>
      </w:r>
    </w:p>
    <w:p w14:paraId="4FE95847" w14:textId="3FEEC373" w:rsidR="00233CF3" w:rsidRDefault="00233CF3" w:rsidP="00AD3609">
      <w:pPr>
        <w:jc w:val="center"/>
      </w:pPr>
    </w:p>
    <w:p w14:paraId="79D4E0F0" w14:textId="5DA5A59B" w:rsidR="00233CF3" w:rsidRDefault="00233CF3" w:rsidP="00AD3609">
      <w:pPr>
        <w:jc w:val="center"/>
      </w:pPr>
    </w:p>
    <w:p w14:paraId="791346DE" w14:textId="15AF58B9" w:rsidR="00233CF3" w:rsidRDefault="27FB475C" w:rsidP="00AD3609">
      <w:pPr>
        <w:jc w:val="center"/>
      </w:pPr>
      <w:r>
        <w:rPr>
          <w:noProof/>
        </w:rPr>
        <w:drawing>
          <wp:inline distT="0" distB="0" distL="0" distR="0" wp14:anchorId="74338801" wp14:editId="73670AA9">
            <wp:extent cx="5724525" cy="3067050"/>
            <wp:effectExtent l="0" t="0" r="0" b="0"/>
            <wp:docPr id="19730976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9766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4525" cy="3067050"/>
                    </a:xfrm>
                    <a:prstGeom prst="rect">
                      <a:avLst/>
                    </a:prstGeom>
                  </pic:spPr>
                </pic:pic>
              </a:graphicData>
            </a:graphic>
          </wp:inline>
        </w:drawing>
      </w:r>
    </w:p>
    <w:p w14:paraId="0DCB5B67" w14:textId="215245C4" w:rsidR="00233CF3" w:rsidRDefault="00233CF3" w:rsidP="00AD3609">
      <w:pPr>
        <w:jc w:val="center"/>
      </w:pPr>
    </w:p>
    <w:p w14:paraId="61A12CD3" w14:textId="62EFE753" w:rsidR="00233CF3" w:rsidRDefault="00233CF3" w:rsidP="69BD84B5"/>
    <w:p w14:paraId="7125EC2C" w14:textId="52F80812" w:rsidR="00233CF3" w:rsidRDefault="1526586E" w:rsidP="69BD84B5">
      <w:pPr>
        <w:pStyle w:val="Nagwek1"/>
      </w:pPr>
      <w:r w:rsidRPr="69BD84B5">
        <w:lastRenderedPageBreak/>
        <w:t>Wprowadzenie</w:t>
      </w:r>
    </w:p>
    <w:p w14:paraId="201C6ADC" w14:textId="6FD3A0E7" w:rsidR="00233CF3" w:rsidRDefault="1526586E">
      <w:r w:rsidRPr="69BD84B5">
        <w:t>Zaimplantowany port naczyniowy jest nowoczesnym urządzeniem medycznym, które znacząco ułatwia leczenie wymagające długotrwałego podawania leków lub pobierania krwi. Edukacja pacjenta i osób opiekujących się nim jest kluczowa dla prawidłowego funkcjonowania portu oraz zapobiegania powikłaniom. Program edukacyjny powinien być realizowany przez wykwalifikowany personel medyczny i dostosowany do indywidualnych potrzeb każdej osoby.</w:t>
      </w:r>
    </w:p>
    <w:p w14:paraId="4E02ADDF" w14:textId="0642A411" w:rsidR="00233CF3" w:rsidRDefault="1526586E" w:rsidP="69BD84B5">
      <w:pPr>
        <w:pStyle w:val="Nagwek1"/>
      </w:pPr>
      <w:r w:rsidRPr="69BD84B5">
        <w:t>Cel programu edukacyjnego</w:t>
      </w:r>
    </w:p>
    <w:p w14:paraId="5F62188F" w14:textId="39BF63DA" w:rsidR="00233CF3" w:rsidRDefault="1526586E" w:rsidP="69BD84B5">
      <w:pPr>
        <w:pStyle w:val="Akapitzlist"/>
        <w:numPr>
          <w:ilvl w:val="0"/>
          <w:numId w:val="13"/>
        </w:numPr>
        <w:spacing w:after="0"/>
      </w:pPr>
      <w:r w:rsidRPr="69BD84B5">
        <w:t>Zwiększenie świadomości na temat portu naczyniowego i jego roli w leczeniu.</w:t>
      </w:r>
    </w:p>
    <w:p w14:paraId="74EFEC19" w14:textId="42B445B0" w:rsidR="00233CF3" w:rsidRDefault="1526586E" w:rsidP="69BD84B5">
      <w:pPr>
        <w:pStyle w:val="Akapitzlist"/>
        <w:numPr>
          <w:ilvl w:val="0"/>
          <w:numId w:val="13"/>
        </w:numPr>
        <w:spacing w:after="0"/>
      </w:pPr>
      <w:r w:rsidRPr="69BD84B5">
        <w:t>Nauczenie prawidłowej pielęgnacji portu i rozpoznawania objawów powikłań.</w:t>
      </w:r>
    </w:p>
    <w:p w14:paraId="0EE63BA3" w14:textId="5D7D80B6" w:rsidR="00233CF3" w:rsidRDefault="1526586E" w:rsidP="69BD84B5">
      <w:pPr>
        <w:pStyle w:val="Akapitzlist"/>
        <w:numPr>
          <w:ilvl w:val="0"/>
          <w:numId w:val="13"/>
        </w:numPr>
        <w:spacing w:after="0"/>
      </w:pPr>
      <w:r w:rsidRPr="69BD84B5">
        <w:t>Minimalizowanie stresu i lęku związanego z użytkowaniem portu.</w:t>
      </w:r>
    </w:p>
    <w:p w14:paraId="4D9208C8" w14:textId="21D099B6" w:rsidR="00233CF3" w:rsidRDefault="1526586E" w:rsidP="69BD84B5">
      <w:pPr>
        <w:pStyle w:val="Akapitzlist"/>
        <w:numPr>
          <w:ilvl w:val="0"/>
          <w:numId w:val="13"/>
        </w:numPr>
        <w:spacing w:after="0"/>
      </w:pPr>
      <w:r w:rsidRPr="69BD84B5">
        <w:t>Wspieranie samodzielności i bezpieczeństwa pacjenta.</w:t>
      </w:r>
    </w:p>
    <w:p w14:paraId="446970F1" w14:textId="0FA85CFE" w:rsidR="00233CF3" w:rsidRDefault="1526586E" w:rsidP="69BD84B5">
      <w:pPr>
        <w:pStyle w:val="Nagwek1"/>
      </w:pPr>
      <w:r w:rsidRPr="69BD84B5">
        <w:t>Zakres programu edukacyjnego</w:t>
      </w:r>
    </w:p>
    <w:p w14:paraId="6F88EA2E" w14:textId="32E2A7BF" w:rsidR="00233CF3" w:rsidRDefault="1526586E" w:rsidP="69BD84B5">
      <w:pPr>
        <w:pStyle w:val="Akapitzlist"/>
        <w:numPr>
          <w:ilvl w:val="0"/>
          <w:numId w:val="12"/>
        </w:numPr>
        <w:spacing w:after="0"/>
      </w:pPr>
      <w:r w:rsidRPr="69BD84B5">
        <w:t>Podstawowe informacje o porcie naczyniowym</w:t>
      </w:r>
    </w:p>
    <w:p w14:paraId="1A3E5E78" w14:textId="643D4B47" w:rsidR="00233CF3" w:rsidRDefault="1526586E" w:rsidP="69BD84B5">
      <w:pPr>
        <w:pStyle w:val="Akapitzlist"/>
        <w:numPr>
          <w:ilvl w:val="0"/>
          <w:numId w:val="12"/>
        </w:numPr>
        <w:spacing w:after="0"/>
      </w:pPr>
      <w:r w:rsidRPr="69BD84B5">
        <w:t>Wskazania do założenia portu</w:t>
      </w:r>
    </w:p>
    <w:p w14:paraId="66987FF8" w14:textId="1883B5DA" w:rsidR="00233CF3" w:rsidRDefault="1526586E" w:rsidP="69BD84B5">
      <w:pPr>
        <w:pStyle w:val="Akapitzlist"/>
        <w:numPr>
          <w:ilvl w:val="0"/>
          <w:numId w:val="12"/>
        </w:numPr>
        <w:spacing w:after="0"/>
      </w:pPr>
      <w:r w:rsidRPr="69BD84B5">
        <w:t>Życie na co dzień z portem</w:t>
      </w:r>
    </w:p>
    <w:p w14:paraId="6173EA9D" w14:textId="466B35AC" w:rsidR="00233CF3" w:rsidRDefault="1526586E" w:rsidP="69BD84B5">
      <w:pPr>
        <w:pStyle w:val="Akapitzlist"/>
        <w:numPr>
          <w:ilvl w:val="0"/>
          <w:numId w:val="12"/>
        </w:numPr>
        <w:spacing w:after="0"/>
      </w:pPr>
      <w:r w:rsidRPr="69BD84B5">
        <w:t>Pielęgnacja portu</w:t>
      </w:r>
    </w:p>
    <w:p w14:paraId="639D382A" w14:textId="1530A287" w:rsidR="00233CF3" w:rsidRDefault="1526586E" w:rsidP="69BD84B5">
      <w:pPr>
        <w:pStyle w:val="Akapitzlist"/>
        <w:numPr>
          <w:ilvl w:val="0"/>
          <w:numId w:val="12"/>
        </w:numPr>
        <w:spacing w:after="0"/>
      </w:pPr>
      <w:r w:rsidRPr="69BD84B5">
        <w:t>Możliwe powikłania i ich objawy</w:t>
      </w:r>
    </w:p>
    <w:p w14:paraId="0DD29718" w14:textId="356FB1BF" w:rsidR="00233CF3" w:rsidRDefault="1526586E" w:rsidP="69BD84B5">
      <w:pPr>
        <w:pStyle w:val="Akapitzlist"/>
        <w:numPr>
          <w:ilvl w:val="0"/>
          <w:numId w:val="12"/>
        </w:numPr>
        <w:spacing w:after="0"/>
      </w:pPr>
      <w:r w:rsidRPr="69BD84B5">
        <w:t>Postępowanie w sytuacjach nagłych</w:t>
      </w:r>
    </w:p>
    <w:p w14:paraId="1B1C341B" w14:textId="27F82BE7" w:rsidR="00233CF3" w:rsidRDefault="1526586E" w:rsidP="69BD84B5">
      <w:pPr>
        <w:pStyle w:val="Akapitzlist"/>
        <w:numPr>
          <w:ilvl w:val="0"/>
          <w:numId w:val="12"/>
        </w:numPr>
        <w:spacing w:after="0"/>
      </w:pPr>
      <w:r w:rsidRPr="69BD84B5">
        <w:t>Wsparcie psychologiczne</w:t>
      </w:r>
    </w:p>
    <w:p w14:paraId="4E67E242" w14:textId="00D4E9EC" w:rsidR="00233CF3" w:rsidRDefault="1526586E" w:rsidP="69BD84B5">
      <w:pPr>
        <w:pStyle w:val="Akapitzlist"/>
        <w:numPr>
          <w:ilvl w:val="0"/>
          <w:numId w:val="12"/>
        </w:numPr>
        <w:spacing w:after="0"/>
      </w:pPr>
      <w:r w:rsidRPr="69BD84B5">
        <w:t xml:space="preserve">Materiały edukacyjne </w:t>
      </w:r>
    </w:p>
    <w:p w14:paraId="633488B7" w14:textId="1B738D7D" w:rsidR="00400E68" w:rsidRDefault="00400E68" w:rsidP="00400E68">
      <w:pPr>
        <w:pStyle w:val="Nagwek1"/>
      </w:pPr>
      <w:r>
        <w:t xml:space="preserve">Metody realizacji programu </w:t>
      </w:r>
    </w:p>
    <w:p w14:paraId="2CCE1E43" w14:textId="2B819882" w:rsidR="00400E68" w:rsidRDefault="00400E68" w:rsidP="00400E68">
      <w:pPr>
        <w:pStyle w:val="Akapitzlist"/>
        <w:numPr>
          <w:ilvl w:val="0"/>
          <w:numId w:val="5"/>
        </w:numPr>
        <w:spacing w:after="0"/>
      </w:pPr>
      <w:r>
        <w:t>Edukacja indywidualna przeprowadzona w formie rozmowy edukacyjnej</w:t>
      </w:r>
    </w:p>
    <w:p w14:paraId="716DC47F" w14:textId="37D6769B" w:rsidR="00400E68" w:rsidRDefault="00400E68" w:rsidP="00400E68">
      <w:pPr>
        <w:pStyle w:val="Akapitzlist"/>
        <w:numPr>
          <w:ilvl w:val="0"/>
          <w:numId w:val="5"/>
        </w:numPr>
        <w:spacing w:after="0"/>
      </w:pPr>
      <w:r w:rsidRPr="69BD84B5">
        <w:t>broszur</w:t>
      </w:r>
      <w:r>
        <w:t>y</w:t>
      </w:r>
      <w:r w:rsidRPr="69BD84B5">
        <w:t xml:space="preserve"> i instrukcji dotyczących portu naczyniowego.</w:t>
      </w:r>
    </w:p>
    <w:p w14:paraId="1B182B2F" w14:textId="77777777" w:rsidR="00400E68" w:rsidRDefault="00400E68" w:rsidP="00400E68">
      <w:pPr>
        <w:pStyle w:val="Akapitzlist"/>
        <w:numPr>
          <w:ilvl w:val="0"/>
          <w:numId w:val="5"/>
        </w:numPr>
        <w:spacing w:after="0"/>
      </w:pPr>
      <w:r w:rsidRPr="69BD84B5">
        <w:t>Dane kontaktowe do pielęgniarki i lekarza prowadzącego.</w:t>
      </w:r>
    </w:p>
    <w:p w14:paraId="093D650C" w14:textId="77777777" w:rsidR="00400E68" w:rsidRDefault="00400E68" w:rsidP="00400E68">
      <w:pPr>
        <w:pStyle w:val="Akapitzlist"/>
        <w:numPr>
          <w:ilvl w:val="0"/>
          <w:numId w:val="5"/>
        </w:numPr>
        <w:spacing w:after="0"/>
      </w:pPr>
      <w:r w:rsidRPr="69BD84B5">
        <w:t>Informacje o terminach kontrolnych i wizyt w poradni.</w:t>
      </w:r>
    </w:p>
    <w:p w14:paraId="187E7533" w14:textId="77777777" w:rsidR="00400E68" w:rsidRDefault="00400E68" w:rsidP="00400E68">
      <w:pPr>
        <w:spacing w:after="0"/>
      </w:pPr>
    </w:p>
    <w:p w14:paraId="7966D31B" w14:textId="5099C354" w:rsidR="00400E68" w:rsidRDefault="00400E68" w:rsidP="00400E68">
      <w:pPr>
        <w:spacing w:after="0"/>
        <w:rPr>
          <w:color w:val="153D63" w:themeColor="text2" w:themeTint="E6"/>
          <w:sz w:val="40"/>
          <w:szCs w:val="40"/>
        </w:rPr>
      </w:pPr>
      <w:r w:rsidRPr="00400E68">
        <w:rPr>
          <w:color w:val="153D63" w:themeColor="text2" w:themeTint="E6"/>
          <w:sz w:val="40"/>
          <w:szCs w:val="40"/>
        </w:rPr>
        <w:t>Edukator</w:t>
      </w:r>
    </w:p>
    <w:p w14:paraId="0483CFBF" w14:textId="74B71705" w:rsidR="00400E68" w:rsidRPr="00400E68" w:rsidRDefault="00400E68" w:rsidP="00400E68">
      <w:pPr>
        <w:pStyle w:val="Akapitzlist"/>
        <w:numPr>
          <w:ilvl w:val="0"/>
          <w:numId w:val="16"/>
        </w:numPr>
        <w:spacing w:after="0"/>
      </w:pPr>
      <w:r w:rsidRPr="00400E68">
        <w:t xml:space="preserve">Pielęgniarka/Położna ,Lekarz oddziału </w:t>
      </w:r>
    </w:p>
    <w:p w14:paraId="135A2EF7" w14:textId="53D197C2" w:rsidR="00400E68" w:rsidRDefault="00400E68" w:rsidP="00400E68">
      <w:pPr>
        <w:pStyle w:val="Akapitzlist"/>
        <w:spacing w:after="0"/>
      </w:pPr>
    </w:p>
    <w:p w14:paraId="48C54485" w14:textId="77777777" w:rsidR="00400E68" w:rsidRDefault="00400E68" w:rsidP="00400E68">
      <w:pPr>
        <w:spacing w:after="0"/>
      </w:pPr>
    </w:p>
    <w:p w14:paraId="5ACFEF5B" w14:textId="77777777" w:rsidR="00400E68" w:rsidRDefault="00400E68" w:rsidP="00400E68">
      <w:pPr>
        <w:pStyle w:val="Tytu"/>
        <w:spacing w:after="0"/>
        <w:jc w:val="center"/>
        <w:rPr>
          <w:rFonts w:ascii="Aptos Display" w:eastAsia="Aptos Display" w:hAnsi="Aptos Display" w:cs="Aptos Display"/>
          <w:color w:val="000000" w:themeColor="text1"/>
        </w:rPr>
      </w:pPr>
    </w:p>
    <w:p w14:paraId="519BFECA" w14:textId="22D830AC" w:rsidR="00400E68" w:rsidRDefault="00400E68" w:rsidP="00400E68">
      <w:pPr>
        <w:pStyle w:val="Tytu"/>
        <w:spacing w:after="0"/>
        <w:jc w:val="center"/>
        <w:rPr>
          <w:rFonts w:ascii="Aptos Display" w:eastAsia="Aptos Display" w:hAnsi="Aptos Display" w:cs="Aptos Display"/>
          <w:color w:val="000000" w:themeColor="text1"/>
        </w:rPr>
      </w:pPr>
      <w:r w:rsidRPr="69BD84B5">
        <w:rPr>
          <w:rFonts w:ascii="Aptos Display" w:eastAsia="Aptos Display" w:hAnsi="Aptos Display" w:cs="Aptos Display"/>
          <w:color w:val="000000" w:themeColor="text1"/>
        </w:rPr>
        <w:t>Edukacja pacjenta z wszczepionym portem naczyniowym</w:t>
      </w:r>
    </w:p>
    <w:p w14:paraId="688A75DB" w14:textId="77777777" w:rsidR="00400E68" w:rsidRDefault="00400E68" w:rsidP="00400E68">
      <w:pPr>
        <w:pStyle w:val="Podtytu"/>
        <w:jc w:val="center"/>
        <w:rPr>
          <w:rFonts w:ascii="Aptos" w:eastAsia="Aptos" w:hAnsi="Aptos" w:cs="Aptos"/>
        </w:rPr>
      </w:pPr>
      <w:r w:rsidRPr="69BD84B5">
        <w:rPr>
          <w:rFonts w:ascii="Aptos" w:eastAsia="Aptos" w:hAnsi="Aptos" w:cs="Aptos"/>
        </w:rPr>
        <w:t xml:space="preserve"> przewodnik po codziennym funkcjonowaniu z portem naczyniowym</w:t>
      </w:r>
    </w:p>
    <w:p w14:paraId="2F0B6949" w14:textId="77777777" w:rsidR="00400E68" w:rsidRDefault="00400E68" w:rsidP="69BD84B5">
      <w:pPr>
        <w:pStyle w:val="Nagwek1"/>
      </w:pPr>
    </w:p>
    <w:p w14:paraId="18394B00" w14:textId="3B07A32B" w:rsidR="00233CF3" w:rsidRDefault="1526586E" w:rsidP="69BD84B5">
      <w:pPr>
        <w:pStyle w:val="Nagwek1"/>
      </w:pPr>
      <w:r w:rsidRPr="69BD84B5">
        <w:t>1. Podstawowe informacje o porcie naczyniowym</w:t>
      </w:r>
    </w:p>
    <w:p w14:paraId="159DBFDB" w14:textId="642F07A5" w:rsidR="00233CF3" w:rsidRDefault="1526586E">
      <w:r w:rsidRPr="69BD84B5">
        <w:t xml:space="preserve">Port naczyniowy, zwany również portem centralnym, to mały zbiorniczek wykonany z </w:t>
      </w:r>
      <w:proofErr w:type="spellStart"/>
      <w:r w:rsidRPr="69BD84B5">
        <w:t>biokompatybilnych</w:t>
      </w:r>
      <w:proofErr w:type="spellEnd"/>
      <w:r w:rsidRPr="69BD84B5">
        <w:t xml:space="preserve"> materiałów, który jest chirurgicznie wszczepiany pod skórę, najczęściej w okolicach klatki piersiowej. Umożliwia łatwy dostęp do żył głębokich, przez co znacząco zwiększa komfort osób poddawanych długotrwałym terapiom, takim jak chemioterapia, żywienie pozajelitowe, czy długotrwała antybiotykoterapia.</w:t>
      </w:r>
    </w:p>
    <w:p w14:paraId="4D412CD3" w14:textId="64D1D6DB" w:rsidR="00233CF3" w:rsidRDefault="1526586E">
      <w:r w:rsidRPr="69BD84B5">
        <w:t>Port składa się z komory wstrzyknięć i cewnika prowadzącego do głównego naczynia krwionośnego. Kiedy nie jest używany, jest praktycznie niewidoczny pod skórą.</w:t>
      </w:r>
    </w:p>
    <w:p w14:paraId="1233BCFA" w14:textId="77777777" w:rsidR="00400E68" w:rsidRDefault="00400E68"/>
    <w:p w14:paraId="53D7F6BB" w14:textId="2FD495D5" w:rsidR="00233CF3" w:rsidRDefault="1526586E" w:rsidP="69BD84B5">
      <w:pPr>
        <w:pStyle w:val="Nagwek1"/>
      </w:pPr>
      <w:r w:rsidRPr="69BD84B5">
        <w:t>2. Wskazania do założenia portu naczyniowego</w:t>
      </w:r>
    </w:p>
    <w:p w14:paraId="1D71821E" w14:textId="322A1AF6" w:rsidR="00233CF3" w:rsidRDefault="1526586E" w:rsidP="69BD84B5">
      <w:pPr>
        <w:pStyle w:val="Akapitzlist"/>
        <w:numPr>
          <w:ilvl w:val="0"/>
          <w:numId w:val="11"/>
        </w:numPr>
        <w:spacing w:after="0"/>
      </w:pPr>
      <w:r w:rsidRPr="69BD84B5">
        <w:t>Chemioterapia</w:t>
      </w:r>
    </w:p>
    <w:p w14:paraId="0B8393F3" w14:textId="3561C464" w:rsidR="00233CF3" w:rsidRDefault="1526586E" w:rsidP="69BD84B5">
      <w:pPr>
        <w:pStyle w:val="Akapitzlist"/>
        <w:numPr>
          <w:ilvl w:val="0"/>
          <w:numId w:val="11"/>
        </w:numPr>
        <w:spacing w:after="0"/>
      </w:pPr>
      <w:r w:rsidRPr="69BD84B5">
        <w:t>Wielokrotne podawanie leków dożylnych</w:t>
      </w:r>
    </w:p>
    <w:p w14:paraId="3B1F4C35" w14:textId="13852AE4" w:rsidR="00233CF3" w:rsidRDefault="1526586E" w:rsidP="69BD84B5">
      <w:pPr>
        <w:pStyle w:val="Akapitzlist"/>
        <w:numPr>
          <w:ilvl w:val="0"/>
          <w:numId w:val="11"/>
        </w:numPr>
        <w:spacing w:after="0"/>
      </w:pPr>
      <w:r w:rsidRPr="69BD84B5">
        <w:t>Potrzeba częstych pobrań krwi</w:t>
      </w:r>
    </w:p>
    <w:p w14:paraId="098869A6" w14:textId="35D6BFEF" w:rsidR="00233CF3" w:rsidRDefault="1526586E" w:rsidP="69BD84B5">
      <w:pPr>
        <w:pStyle w:val="Akapitzlist"/>
        <w:numPr>
          <w:ilvl w:val="0"/>
          <w:numId w:val="11"/>
        </w:numPr>
        <w:spacing w:after="0"/>
      </w:pPr>
      <w:r w:rsidRPr="69BD84B5">
        <w:t>Żywienie pozajelitowe</w:t>
      </w:r>
    </w:p>
    <w:p w14:paraId="615392C2" w14:textId="088D0A2A" w:rsidR="00233CF3" w:rsidRDefault="1526586E" w:rsidP="69BD84B5">
      <w:pPr>
        <w:pStyle w:val="Akapitzlist"/>
        <w:numPr>
          <w:ilvl w:val="0"/>
          <w:numId w:val="11"/>
        </w:numPr>
        <w:spacing w:after="0"/>
      </w:pPr>
      <w:r w:rsidRPr="69BD84B5">
        <w:t>Długotrwała antybiotykoterapia</w:t>
      </w:r>
    </w:p>
    <w:p w14:paraId="6EE1A6C2" w14:textId="255A63C5" w:rsidR="00233CF3" w:rsidRDefault="1526586E" w:rsidP="69BD84B5">
      <w:pPr>
        <w:pStyle w:val="Akapitzlist"/>
        <w:numPr>
          <w:ilvl w:val="0"/>
          <w:numId w:val="11"/>
        </w:numPr>
        <w:spacing w:after="0"/>
      </w:pPr>
      <w:r w:rsidRPr="69BD84B5">
        <w:t>Przewlekłe choroby wymagające stałego dostępu do żył</w:t>
      </w:r>
    </w:p>
    <w:p w14:paraId="3239F0A1" w14:textId="576826F8" w:rsidR="00233CF3" w:rsidRDefault="1526586E" w:rsidP="69BD84B5">
      <w:pPr>
        <w:pStyle w:val="Nagwek1"/>
      </w:pPr>
      <w:r w:rsidRPr="69BD84B5">
        <w:t>3. Życie na co dzień z portem naczyniowym</w:t>
      </w:r>
    </w:p>
    <w:p w14:paraId="7A760054" w14:textId="7E199F25" w:rsidR="00233CF3" w:rsidRDefault="1526586E">
      <w:r w:rsidRPr="69BD84B5">
        <w:t>Życie z portem nie wymaga rezygnacji z większości codziennych aktywności. Można prowadzić normalny tryb życia, uprawiać lekką aktywność fizyczną (po konsultacji z zespołem medycznym), wykonywać prace domowe oraz podróżować. Ważne jest jednak, aby unikać urazów okolicy, gdzie znajduje się port, oraz nie wykonywać silnych ruchów ramieniem po tej stronie ciała, po której został wszczepiony port.</w:t>
      </w:r>
    </w:p>
    <w:p w14:paraId="37A2E404" w14:textId="496198E1" w:rsidR="00233CF3" w:rsidRDefault="1526586E">
      <w:r w:rsidRPr="69BD84B5">
        <w:lastRenderedPageBreak/>
        <w:t>Należy pamiętać o regularnych kontrolach oraz wizytach w placówce medycznej, gdzie port będzie przepłukiwany i pielęgnowany przez personel.</w:t>
      </w:r>
    </w:p>
    <w:p w14:paraId="6F9D5D95" w14:textId="3E095F85" w:rsidR="00233CF3" w:rsidRDefault="1526586E" w:rsidP="69BD84B5">
      <w:pPr>
        <w:pStyle w:val="Nagwek1"/>
      </w:pPr>
      <w:r w:rsidRPr="69BD84B5">
        <w:t>4. Pielęgnacja portu naczyniowego</w:t>
      </w:r>
    </w:p>
    <w:p w14:paraId="1F91BB85" w14:textId="55E5FB11" w:rsidR="00233CF3" w:rsidRDefault="1526586E" w:rsidP="69BD84B5">
      <w:pPr>
        <w:pStyle w:val="Nagwek2"/>
      </w:pPr>
      <w:r w:rsidRPr="69BD84B5">
        <w:t>Pielęgnacja domowa</w:t>
      </w:r>
    </w:p>
    <w:p w14:paraId="559B0D5F" w14:textId="5FA328F4" w:rsidR="00233CF3" w:rsidRDefault="1526586E" w:rsidP="69BD84B5">
      <w:pPr>
        <w:pStyle w:val="Akapitzlist"/>
        <w:numPr>
          <w:ilvl w:val="0"/>
          <w:numId w:val="10"/>
        </w:numPr>
        <w:spacing w:after="0"/>
      </w:pPr>
      <w:r w:rsidRPr="69BD84B5">
        <w:t>Port nie wymaga specjalnej codziennej pielęgnacji, gdy nie jest używany.</w:t>
      </w:r>
    </w:p>
    <w:p w14:paraId="46D77C5D" w14:textId="42DFFB2F" w:rsidR="00233CF3" w:rsidRDefault="1526586E" w:rsidP="69BD84B5">
      <w:pPr>
        <w:pStyle w:val="Akapitzlist"/>
        <w:numPr>
          <w:ilvl w:val="0"/>
          <w:numId w:val="10"/>
        </w:numPr>
        <w:spacing w:after="0"/>
      </w:pPr>
      <w:r w:rsidRPr="69BD84B5">
        <w:t>Miejsce implantacji należy obserwować pod kątem zaczerwienienia, obrzęku, wysięku czy bolesności.</w:t>
      </w:r>
    </w:p>
    <w:p w14:paraId="3729179D" w14:textId="2FCFA1D2" w:rsidR="00233CF3" w:rsidRDefault="1526586E" w:rsidP="69BD84B5">
      <w:pPr>
        <w:pStyle w:val="Akapitzlist"/>
        <w:numPr>
          <w:ilvl w:val="0"/>
          <w:numId w:val="10"/>
        </w:numPr>
        <w:spacing w:after="0"/>
      </w:pPr>
      <w:r w:rsidRPr="69BD84B5">
        <w:t xml:space="preserve">Nie należy samodzielnie </w:t>
      </w:r>
      <w:r w:rsidR="144F3159" w:rsidRPr="69BD84B5">
        <w:t xml:space="preserve">zakładać igły </w:t>
      </w:r>
      <w:r w:rsidRPr="69BD84B5">
        <w:t xml:space="preserve"> portu</w:t>
      </w:r>
    </w:p>
    <w:p w14:paraId="438F1A42" w14:textId="4EF55942" w:rsidR="00233CF3" w:rsidRDefault="1526586E" w:rsidP="69BD84B5">
      <w:pPr>
        <w:pStyle w:val="Nagwek2"/>
      </w:pPr>
      <w:r w:rsidRPr="69BD84B5">
        <w:t>Pielęgnacja przez personel medyczny</w:t>
      </w:r>
    </w:p>
    <w:p w14:paraId="5A793C2D" w14:textId="6FC862B9" w:rsidR="00233CF3" w:rsidRDefault="1526586E" w:rsidP="69BD84B5">
      <w:pPr>
        <w:pStyle w:val="Akapitzlist"/>
        <w:numPr>
          <w:ilvl w:val="0"/>
          <w:numId w:val="9"/>
        </w:numPr>
        <w:spacing w:after="0"/>
      </w:pPr>
      <w:r w:rsidRPr="69BD84B5">
        <w:t>Przepłukiwanie portu odbywa się minimum raz na 4-6 tygodni, nawet jeśli nie jest używany</w:t>
      </w:r>
      <w:r w:rsidR="32832F08" w:rsidRPr="69BD84B5">
        <w:t xml:space="preserve"> - </w:t>
      </w:r>
      <w:r w:rsidR="32832F08" w:rsidRPr="69BD84B5">
        <w:rPr>
          <w:color w:val="FF0000"/>
        </w:rPr>
        <w:t>strzykawka min 10 ml !!!!</w:t>
      </w:r>
    </w:p>
    <w:p w14:paraId="0B240DF3" w14:textId="24A082AD" w:rsidR="00233CF3" w:rsidRDefault="1526586E" w:rsidP="69BD84B5">
      <w:pPr>
        <w:pStyle w:val="Akapitzlist"/>
        <w:numPr>
          <w:ilvl w:val="0"/>
          <w:numId w:val="9"/>
        </w:numPr>
        <w:spacing w:after="0"/>
      </w:pPr>
      <w:r w:rsidRPr="69BD84B5">
        <w:t>Każdy dostęp do portu powinien odbywać się w warunkach aseptycznych.</w:t>
      </w:r>
    </w:p>
    <w:p w14:paraId="236420F5" w14:textId="5BDADC11" w:rsidR="00233CF3" w:rsidRDefault="1526586E" w:rsidP="69BD84B5">
      <w:pPr>
        <w:pStyle w:val="Akapitzlist"/>
        <w:numPr>
          <w:ilvl w:val="0"/>
          <w:numId w:val="9"/>
        </w:numPr>
        <w:spacing w:after="0"/>
      </w:pPr>
      <w:r w:rsidRPr="69BD84B5">
        <w:t>Igły do portu powinny być wymieniane zgodnie z zaleceniami personelu.</w:t>
      </w:r>
    </w:p>
    <w:p w14:paraId="7E383FA6" w14:textId="56BAAB91" w:rsidR="00233CF3" w:rsidRDefault="1526586E" w:rsidP="69BD84B5">
      <w:pPr>
        <w:pStyle w:val="Nagwek2"/>
      </w:pPr>
      <w:r w:rsidRPr="69BD84B5">
        <w:t>Zasady higieny</w:t>
      </w:r>
    </w:p>
    <w:p w14:paraId="51FC4D8D" w14:textId="012E61B5" w:rsidR="00233CF3" w:rsidRDefault="1526586E" w:rsidP="69BD84B5">
      <w:pPr>
        <w:pStyle w:val="Akapitzlist"/>
        <w:numPr>
          <w:ilvl w:val="0"/>
          <w:numId w:val="8"/>
        </w:numPr>
        <w:spacing w:after="0"/>
      </w:pPr>
      <w:r w:rsidRPr="69BD84B5">
        <w:t>Mycie rąk przed każdym kontaktem z miejscem portu.</w:t>
      </w:r>
    </w:p>
    <w:p w14:paraId="4A97395D" w14:textId="0E84A26C" w:rsidR="00233CF3" w:rsidRDefault="1526586E" w:rsidP="69BD84B5">
      <w:pPr>
        <w:pStyle w:val="Akapitzlist"/>
        <w:numPr>
          <w:ilvl w:val="0"/>
          <w:numId w:val="8"/>
        </w:numPr>
        <w:spacing w:after="0"/>
      </w:pPr>
      <w:r w:rsidRPr="69BD84B5">
        <w:t>Miejsce portu utrzymywać w czystości</w:t>
      </w:r>
    </w:p>
    <w:p w14:paraId="795A103A" w14:textId="7F6186F5" w:rsidR="00233CF3" w:rsidRDefault="1526586E" w:rsidP="69BD84B5">
      <w:pPr>
        <w:pStyle w:val="Nagwek1"/>
      </w:pPr>
      <w:r w:rsidRPr="69BD84B5">
        <w:t>5. Możliwe powikłania i ich objawy</w:t>
      </w:r>
    </w:p>
    <w:p w14:paraId="0ABDD6C0" w14:textId="16143FDD" w:rsidR="00233CF3" w:rsidRDefault="1526586E" w:rsidP="69BD84B5">
      <w:pPr>
        <w:pStyle w:val="Akapitzlist"/>
        <w:numPr>
          <w:ilvl w:val="0"/>
          <w:numId w:val="7"/>
        </w:numPr>
        <w:spacing w:after="0"/>
      </w:pPr>
      <w:r w:rsidRPr="69BD84B5">
        <w:t>Zakażenie (zaczerwienienie, ból, wysoka temperatura ciała, wydzielina ropna w miejscu portu)</w:t>
      </w:r>
    </w:p>
    <w:p w14:paraId="43822D76" w14:textId="7269FC5B" w:rsidR="00233CF3" w:rsidRDefault="1526586E" w:rsidP="69BD84B5">
      <w:pPr>
        <w:pStyle w:val="Akapitzlist"/>
        <w:numPr>
          <w:ilvl w:val="0"/>
          <w:numId w:val="7"/>
        </w:numPr>
        <w:spacing w:after="0"/>
      </w:pPr>
      <w:r w:rsidRPr="69BD84B5">
        <w:t>Zakrzepica (obrzęk kończyny, zasinienie, ból w okolicy portu)</w:t>
      </w:r>
    </w:p>
    <w:p w14:paraId="32315193" w14:textId="66C21D4C" w:rsidR="00233CF3" w:rsidRDefault="1526586E" w:rsidP="69BD84B5">
      <w:pPr>
        <w:pStyle w:val="Akapitzlist"/>
        <w:numPr>
          <w:ilvl w:val="0"/>
          <w:numId w:val="7"/>
        </w:numPr>
        <w:spacing w:after="0"/>
      </w:pPr>
      <w:r w:rsidRPr="69BD84B5">
        <w:t>Uszkodzenie portu lub cewnika (trudności w przepływie, obrzęk, wyciek płynu)</w:t>
      </w:r>
    </w:p>
    <w:p w14:paraId="68ACD284" w14:textId="5B9677A0" w:rsidR="00233CF3" w:rsidRDefault="1526586E" w:rsidP="69BD84B5">
      <w:pPr>
        <w:pStyle w:val="Akapitzlist"/>
        <w:numPr>
          <w:ilvl w:val="0"/>
          <w:numId w:val="7"/>
        </w:numPr>
        <w:spacing w:after="0"/>
      </w:pPr>
      <w:r w:rsidRPr="69BD84B5">
        <w:t>Odczyn alergiczny lub ból po podaniu leków</w:t>
      </w:r>
    </w:p>
    <w:p w14:paraId="29481368" w14:textId="77777777" w:rsidR="00400E68" w:rsidRDefault="00400E68" w:rsidP="00400E68">
      <w:pPr>
        <w:pStyle w:val="Akapitzlist"/>
        <w:numPr>
          <w:ilvl w:val="0"/>
          <w:numId w:val="7"/>
        </w:numPr>
        <w:spacing w:after="0"/>
        <w:rPr>
          <w:rFonts w:ascii="Aptos" w:eastAsia="Aptos" w:hAnsi="Aptos" w:cs="Aptos"/>
          <w:color w:val="000000" w:themeColor="text1"/>
        </w:rPr>
      </w:pPr>
      <w:r w:rsidRPr="69BD84B5">
        <w:rPr>
          <w:rFonts w:ascii="Aptos" w:eastAsia="Aptos" w:hAnsi="Aptos" w:cs="Aptos"/>
          <w:color w:val="000000" w:themeColor="text1"/>
        </w:rPr>
        <w:t>Zator portu – utrudnione podawanie leków, opór przy przepłukiwaniu, obrzęk kończyny</w:t>
      </w:r>
    </w:p>
    <w:p w14:paraId="407412C3" w14:textId="482CECC9" w:rsidR="00400E68" w:rsidRPr="00400E68" w:rsidRDefault="00400E68" w:rsidP="00400E68">
      <w:pPr>
        <w:pStyle w:val="Akapitzlist"/>
        <w:numPr>
          <w:ilvl w:val="0"/>
          <w:numId w:val="7"/>
        </w:numPr>
        <w:spacing w:after="0"/>
        <w:rPr>
          <w:rFonts w:ascii="Aptos" w:eastAsia="Aptos" w:hAnsi="Aptos" w:cs="Aptos"/>
          <w:color w:val="000000" w:themeColor="text1"/>
        </w:rPr>
      </w:pPr>
      <w:r w:rsidRPr="69BD84B5">
        <w:rPr>
          <w:rFonts w:ascii="Aptos" w:eastAsia="Aptos" w:hAnsi="Aptos" w:cs="Aptos"/>
          <w:color w:val="000000" w:themeColor="text1"/>
        </w:rPr>
        <w:t>Przemieszczenie portu – wyczuwalna zmiana położenia</w:t>
      </w:r>
    </w:p>
    <w:p w14:paraId="71314D8D" w14:textId="4AF08F3D" w:rsidR="00233CF3" w:rsidRDefault="1526586E">
      <w:r w:rsidRPr="69BD84B5">
        <w:t>W razie wystąpienia któregokolwiek z powyższych objawów należy niezwłocznie skontaktować się z lekarzem prowadzącym lub udać się na najbliższy SOR.</w:t>
      </w:r>
    </w:p>
    <w:p w14:paraId="3F1E895D" w14:textId="63A566F2" w:rsidR="00233CF3" w:rsidRDefault="1526586E" w:rsidP="69BD84B5">
      <w:pPr>
        <w:pStyle w:val="Nagwek1"/>
      </w:pPr>
      <w:r w:rsidRPr="69BD84B5">
        <w:t>6. Postępowanie w sytuacjach nagłych</w:t>
      </w:r>
    </w:p>
    <w:p w14:paraId="560B76DC" w14:textId="0E163E39" w:rsidR="00233CF3" w:rsidRDefault="1526586E" w:rsidP="69BD84B5">
      <w:pPr>
        <w:pStyle w:val="Akapitzlist"/>
        <w:numPr>
          <w:ilvl w:val="0"/>
          <w:numId w:val="6"/>
        </w:numPr>
        <w:spacing w:after="0"/>
      </w:pPr>
      <w:r w:rsidRPr="69BD84B5">
        <w:t>Krwawienie z miejsca portu – ucisnąć miejsce, założyć jałowy opatrunek, skontaktować się z lekarzem.</w:t>
      </w:r>
    </w:p>
    <w:p w14:paraId="7F20721B" w14:textId="60F147D9" w:rsidR="00233CF3" w:rsidRDefault="1526586E" w:rsidP="69BD84B5">
      <w:pPr>
        <w:pStyle w:val="Akapitzlist"/>
        <w:numPr>
          <w:ilvl w:val="0"/>
          <w:numId w:val="6"/>
        </w:numPr>
        <w:spacing w:after="0"/>
      </w:pPr>
      <w:r w:rsidRPr="69BD84B5">
        <w:t>Obrzęk, ból, gorączka – niezwłocznie zgłosić się do placówki medycznej.</w:t>
      </w:r>
    </w:p>
    <w:p w14:paraId="02608940" w14:textId="2D318B7B" w:rsidR="00233CF3" w:rsidRDefault="1526586E" w:rsidP="69BD84B5">
      <w:pPr>
        <w:pStyle w:val="Akapitzlist"/>
        <w:numPr>
          <w:ilvl w:val="0"/>
          <w:numId w:val="6"/>
        </w:numPr>
        <w:spacing w:after="0"/>
      </w:pPr>
      <w:r w:rsidRPr="69BD84B5">
        <w:lastRenderedPageBreak/>
        <w:t>Uszkodzenie portu – nie używać portu, zgłosić się do lekarza.</w:t>
      </w:r>
    </w:p>
    <w:p w14:paraId="5C391D96" w14:textId="465A13BA" w:rsidR="00233CF3" w:rsidRDefault="00400E68" w:rsidP="69BD84B5">
      <w:pPr>
        <w:pStyle w:val="Nagwek1"/>
      </w:pPr>
      <w:r>
        <w:t>6</w:t>
      </w:r>
      <w:r w:rsidR="1526586E" w:rsidRPr="69BD84B5">
        <w:t>. Wsparcie psychologiczne</w:t>
      </w:r>
    </w:p>
    <w:p w14:paraId="0C6150E1" w14:textId="3BF8CAF3" w:rsidR="00233CF3" w:rsidRDefault="1526586E">
      <w:r w:rsidRPr="69BD84B5">
        <w:t>Zastosowanie portu naczyniowego może budzić niepokój i wiele pytań. Ważne jest, aby rozmawiać o swoich obawach z personelem medycznym i bliskimi. W razie potrzeby można skorzystać z konsultacji psychologicznej lub wsparcia grupy pacjentów z portami naczyniowymi.</w:t>
      </w:r>
    </w:p>
    <w:p w14:paraId="284CC4D2" w14:textId="71090C30" w:rsidR="00233CF3" w:rsidRDefault="00400E68" w:rsidP="69BD84B5">
      <w:pPr>
        <w:pStyle w:val="Nagwek1"/>
        <w:rPr>
          <w:rFonts w:ascii="Aptos Display" w:eastAsia="Aptos Display" w:hAnsi="Aptos Display" w:cs="Aptos Display"/>
        </w:rPr>
      </w:pPr>
      <w:r>
        <w:rPr>
          <w:rFonts w:ascii="Aptos Display" w:eastAsia="Aptos Display" w:hAnsi="Aptos Display" w:cs="Aptos Display"/>
        </w:rPr>
        <w:t>7.</w:t>
      </w:r>
      <w:r w:rsidR="39E6A150" w:rsidRPr="69BD84B5">
        <w:rPr>
          <w:rFonts w:ascii="Aptos Display" w:eastAsia="Aptos Display" w:hAnsi="Aptos Display" w:cs="Aptos Display"/>
        </w:rPr>
        <w:t>Codzienne życie z portem naczyniowym</w:t>
      </w:r>
    </w:p>
    <w:p w14:paraId="5DF40181" w14:textId="41DB3DD6" w:rsidR="00233CF3" w:rsidRDefault="39E6A150" w:rsidP="69BD84B5">
      <w:pPr>
        <w:pStyle w:val="Nagwek2"/>
        <w:rPr>
          <w:rFonts w:ascii="Aptos Display" w:eastAsia="Aptos Display" w:hAnsi="Aptos Display" w:cs="Aptos Display"/>
        </w:rPr>
      </w:pPr>
      <w:r w:rsidRPr="69BD84B5">
        <w:rPr>
          <w:rFonts w:ascii="Aptos Display" w:eastAsia="Aptos Display" w:hAnsi="Aptos Display" w:cs="Aptos Display"/>
        </w:rPr>
        <w:t>Higiena i pielęgnacja</w:t>
      </w:r>
    </w:p>
    <w:p w14:paraId="73ACBE1B" w14:textId="2551CE29" w:rsidR="00233CF3" w:rsidRDefault="39E6A150" w:rsidP="69BD84B5">
      <w:pPr>
        <w:rPr>
          <w:rFonts w:ascii="Aptos" w:eastAsia="Aptos" w:hAnsi="Aptos" w:cs="Aptos"/>
          <w:color w:val="000000" w:themeColor="text1"/>
        </w:rPr>
      </w:pPr>
      <w:r w:rsidRPr="69BD84B5">
        <w:rPr>
          <w:rFonts w:ascii="Aptos" w:eastAsia="Aptos" w:hAnsi="Aptos" w:cs="Aptos"/>
          <w:color w:val="000000" w:themeColor="text1"/>
        </w:rPr>
        <w:t>Port naczyniowy nie wymaga codziennych specjalnych zabiegów pielęgnacyjnych, jeśli nie jest używany. Po zagojeniu rany pooperacyjnej można normalnie się kąpać i wykonywać większość codziennych czynności. Ważna jest obserwacja miejsca wszczepienia pod kątem zaczerwienienia, obrzęku, wycieku płynu, bólu lub innych niepokojących objawów. W razie wystąpienia któregokolwiek z powyższych objawów należy niezwłocznie poinformować personel medyczny.</w:t>
      </w:r>
    </w:p>
    <w:p w14:paraId="49179464" w14:textId="6970AE1A" w:rsidR="00233CF3" w:rsidRDefault="39E6A150" w:rsidP="69BD84B5">
      <w:pPr>
        <w:pStyle w:val="Nagwek2"/>
        <w:rPr>
          <w:rFonts w:ascii="Aptos Display" w:eastAsia="Aptos Display" w:hAnsi="Aptos Display" w:cs="Aptos Display"/>
        </w:rPr>
      </w:pPr>
      <w:r w:rsidRPr="69BD84B5">
        <w:rPr>
          <w:rFonts w:ascii="Aptos Display" w:eastAsia="Aptos Display" w:hAnsi="Aptos Display" w:cs="Aptos Display"/>
        </w:rPr>
        <w:t>Utrzymanie drożności portu</w:t>
      </w:r>
    </w:p>
    <w:p w14:paraId="6FC26D87" w14:textId="07BF4A7C" w:rsidR="00233CF3" w:rsidRDefault="39E6A150" w:rsidP="69BD84B5">
      <w:pPr>
        <w:rPr>
          <w:rFonts w:ascii="Aptos" w:eastAsia="Aptos" w:hAnsi="Aptos" w:cs="Aptos"/>
          <w:color w:val="000000" w:themeColor="text1"/>
        </w:rPr>
      </w:pPr>
      <w:r w:rsidRPr="69BD84B5">
        <w:rPr>
          <w:rFonts w:ascii="Aptos" w:eastAsia="Aptos" w:hAnsi="Aptos" w:cs="Aptos"/>
          <w:color w:val="000000" w:themeColor="text1"/>
        </w:rPr>
        <w:t xml:space="preserve">Aby port był sprawny i bezpieczny w użytkowaniu, konieczne jest jego regularne przepłukiwanie roztworem soli fizjologicznej </w:t>
      </w:r>
      <w:r w:rsidR="0048256B">
        <w:rPr>
          <w:rFonts w:ascii="Aptos" w:eastAsia="Aptos" w:hAnsi="Aptos" w:cs="Aptos"/>
          <w:color w:val="000000" w:themeColor="text1"/>
        </w:rPr>
        <w:t>z częstotliwością zalecaną przez producenta zaimplantowanego portu</w:t>
      </w:r>
      <w:r w:rsidRPr="69BD84B5">
        <w:rPr>
          <w:rFonts w:ascii="Aptos" w:eastAsia="Aptos" w:hAnsi="Aptos" w:cs="Aptos"/>
          <w:color w:val="000000" w:themeColor="text1"/>
        </w:rPr>
        <w:t xml:space="preserve"> </w:t>
      </w:r>
      <w:r w:rsidR="00BB343C">
        <w:rPr>
          <w:rFonts w:ascii="Aptos" w:eastAsia="Aptos" w:hAnsi="Aptos" w:cs="Aptos"/>
          <w:color w:val="000000" w:themeColor="text1"/>
        </w:rPr>
        <w:t>.</w:t>
      </w:r>
      <w:r w:rsidRPr="69BD84B5">
        <w:rPr>
          <w:rFonts w:ascii="Aptos" w:eastAsia="Aptos" w:hAnsi="Aptos" w:cs="Aptos"/>
          <w:color w:val="000000" w:themeColor="text1"/>
        </w:rPr>
        <w:t>Zabieg ten powinien być wykonywany wyłącznie przez przeszkolony personel medyczny w warunkach aseptycznych, co minimalizuje ryzyko powikłań.</w:t>
      </w:r>
    </w:p>
    <w:p w14:paraId="3D32F1E8" w14:textId="7777F43E" w:rsidR="00233CF3" w:rsidRDefault="39E6A150" w:rsidP="69BD84B5">
      <w:pPr>
        <w:pStyle w:val="Nagwek2"/>
        <w:rPr>
          <w:rFonts w:ascii="Aptos Display" w:eastAsia="Aptos Display" w:hAnsi="Aptos Display" w:cs="Aptos Display"/>
        </w:rPr>
      </w:pPr>
      <w:r w:rsidRPr="69BD84B5">
        <w:rPr>
          <w:rFonts w:ascii="Aptos Display" w:eastAsia="Aptos Display" w:hAnsi="Aptos Display" w:cs="Aptos Display"/>
        </w:rPr>
        <w:t>Aktywność fizyczna</w:t>
      </w:r>
    </w:p>
    <w:p w14:paraId="0E5ECCA0" w14:textId="031A6A60" w:rsidR="00233CF3" w:rsidRDefault="39E6A150" w:rsidP="69BD84B5">
      <w:pPr>
        <w:rPr>
          <w:rFonts w:ascii="Aptos" w:eastAsia="Aptos" w:hAnsi="Aptos" w:cs="Aptos"/>
          <w:color w:val="000000" w:themeColor="text1"/>
        </w:rPr>
      </w:pPr>
      <w:r w:rsidRPr="69BD84B5">
        <w:rPr>
          <w:rFonts w:ascii="Aptos" w:eastAsia="Aptos" w:hAnsi="Aptos" w:cs="Aptos"/>
          <w:color w:val="000000" w:themeColor="text1"/>
        </w:rPr>
        <w:t>Pacjent może prowadzić normalny tryb życia, jednak w pierwszych tygodniach po zabiegu należy ograniczyć aktywność fizyczną, szczególnie ruchy ręką po stronie wszczepienia portu. Po całkowitym zagojeniu skóry można wrócić do umiarkowanych form aktywności, unikając sportów kontaktowych, intensywnego wysiłku oraz sytuacji grożących uderzeniem w okolicę portu.</w:t>
      </w:r>
    </w:p>
    <w:p w14:paraId="025CE186" w14:textId="1083F116" w:rsidR="00233CF3" w:rsidRDefault="39E6A150" w:rsidP="69BD84B5">
      <w:pPr>
        <w:pStyle w:val="Nagwek2"/>
        <w:rPr>
          <w:rFonts w:ascii="Aptos Display" w:eastAsia="Aptos Display" w:hAnsi="Aptos Display" w:cs="Aptos Display"/>
        </w:rPr>
      </w:pPr>
      <w:r w:rsidRPr="69BD84B5">
        <w:rPr>
          <w:rFonts w:ascii="Aptos Display" w:eastAsia="Aptos Display" w:hAnsi="Aptos Display" w:cs="Aptos Display"/>
        </w:rPr>
        <w:t>Ubranie i wygoda</w:t>
      </w:r>
    </w:p>
    <w:p w14:paraId="56C68717" w14:textId="6BB9741C" w:rsidR="00233CF3" w:rsidRDefault="39E6A150" w:rsidP="69BD84B5">
      <w:pPr>
        <w:rPr>
          <w:rFonts w:ascii="Aptos" w:eastAsia="Aptos" w:hAnsi="Aptos" w:cs="Aptos"/>
          <w:color w:val="000000" w:themeColor="text1"/>
        </w:rPr>
      </w:pPr>
      <w:r w:rsidRPr="69BD84B5">
        <w:rPr>
          <w:rFonts w:ascii="Aptos" w:eastAsia="Aptos" w:hAnsi="Aptos" w:cs="Aptos"/>
          <w:color w:val="000000" w:themeColor="text1"/>
        </w:rPr>
        <w:t>Port z reguły nie jest widoczny pod ubraniem i nie powoduje dyskomfortu. Warto jednak wybierać luźniejsze ubrania, które nie uciskają okolicy portu. W przypadku planowania zabiegów diagnostycznych czy wizyt u innych specjalistów (np. stomatologa) warto poinformować o posiadaniu portu.</w:t>
      </w:r>
    </w:p>
    <w:p w14:paraId="155B178E" w14:textId="532FAE40" w:rsidR="00233CF3" w:rsidRPr="00400E68" w:rsidRDefault="39E6A150" w:rsidP="69BD84B5">
      <w:pPr>
        <w:pStyle w:val="Nagwek1"/>
        <w:rPr>
          <w:rFonts w:ascii="Aptos Display" w:eastAsia="Aptos Display" w:hAnsi="Aptos Display" w:cs="Aptos Display"/>
          <w:sz w:val="32"/>
          <w:szCs w:val="32"/>
        </w:rPr>
      </w:pPr>
      <w:r w:rsidRPr="00400E68">
        <w:rPr>
          <w:rFonts w:ascii="Aptos Display" w:eastAsia="Aptos Display" w:hAnsi="Aptos Display" w:cs="Aptos Display"/>
          <w:sz w:val="32"/>
          <w:szCs w:val="32"/>
        </w:rPr>
        <w:lastRenderedPageBreak/>
        <w:t>Podawanie leków i zabiegi przez port naczyniowy</w:t>
      </w:r>
    </w:p>
    <w:p w14:paraId="302442AF" w14:textId="355AEC8A" w:rsidR="00233CF3" w:rsidRDefault="39E6A150" w:rsidP="69BD84B5">
      <w:pPr>
        <w:rPr>
          <w:rFonts w:ascii="Aptos" w:eastAsia="Aptos" w:hAnsi="Aptos" w:cs="Aptos"/>
          <w:color w:val="000000" w:themeColor="text1"/>
        </w:rPr>
      </w:pPr>
      <w:r w:rsidRPr="69BD84B5">
        <w:rPr>
          <w:rFonts w:ascii="Aptos" w:eastAsia="Aptos" w:hAnsi="Aptos" w:cs="Aptos"/>
          <w:color w:val="000000" w:themeColor="text1"/>
        </w:rPr>
        <w:t>Każde wkłucie do portu oraz podanie leków powinno być wykonywane przez wykwalifikowany personel medyczny przy zachowaniu rygorystycznych zasad aseptyki. Pacjent nie powinien samodzielnie obsługiwać portu. Przed każdym użyciem miejsce skóry jest dezynfekowane, a do portu wprowadza się specjalną igłę Huber. Po zakończonym podaniu leku port jest przepłukiwany roztworem soli fizjologicznej, a następnie heparyny, aby uniknąć zatorów.</w:t>
      </w:r>
    </w:p>
    <w:p w14:paraId="1D792414" w14:textId="58E908B6" w:rsidR="00233CF3" w:rsidRPr="00400E68" w:rsidRDefault="39E6A150" w:rsidP="69BD84B5">
      <w:pPr>
        <w:pStyle w:val="Nagwek1"/>
        <w:rPr>
          <w:rFonts w:ascii="Aptos Display" w:eastAsia="Aptos Display" w:hAnsi="Aptos Display" w:cs="Aptos Display"/>
          <w:sz w:val="32"/>
          <w:szCs w:val="32"/>
        </w:rPr>
      </w:pPr>
      <w:r w:rsidRPr="00400E68">
        <w:rPr>
          <w:rFonts w:ascii="Aptos Display" w:eastAsia="Aptos Display" w:hAnsi="Aptos Display" w:cs="Aptos Display"/>
          <w:sz w:val="32"/>
          <w:szCs w:val="32"/>
        </w:rPr>
        <w:t>Podróże i codzienne funkcjonowanie</w:t>
      </w:r>
    </w:p>
    <w:p w14:paraId="7A0F537E" w14:textId="67498B03" w:rsidR="00233CF3" w:rsidRDefault="39E6A150" w:rsidP="69BD84B5">
      <w:pPr>
        <w:rPr>
          <w:rFonts w:ascii="Aptos" w:eastAsia="Aptos" w:hAnsi="Aptos" w:cs="Aptos"/>
          <w:color w:val="000000" w:themeColor="text1"/>
        </w:rPr>
      </w:pPr>
      <w:r w:rsidRPr="69BD84B5">
        <w:rPr>
          <w:rFonts w:ascii="Aptos" w:eastAsia="Aptos" w:hAnsi="Aptos" w:cs="Aptos"/>
          <w:color w:val="000000" w:themeColor="text1"/>
        </w:rPr>
        <w:t>Port nie ogranicza istotnie codziennego życia. Można podróżować, korzystać z transportu publicznego, a nawet latać samolotem. Warto jednak mieć przy sobie dokumentację medyczną potwierdzającą posiadanie portu, zwłaszcza przy kontrolach bezpieczeństwa na lotniskach czy w szpitalach za granicą. Osoby z portem mogą przechodzić przez większość urządzeń kontroli bezpieczeństwa, choć niekiedy zalecane jest okazanie zaświadczenia medycznego.</w:t>
      </w:r>
    </w:p>
    <w:p w14:paraId="699E69F4" w14:textId="15FE6FF7" w:rsidR="00233CF3" w:rsidRPr="00400E68" w:rsidRDefault="39E6A150" w:rsidP="69BD84B5">
      <w:pPr>
        <w:pStyle w:val="Nagwek1"/>
        <w:rPr>
          <w:rFonts w:ascii="Aptos Display" w:eastAsia="Aptos Display" w:hAnsi="Aptos Display" w:cs="Aptos Display"/>
          <w:sz w:val="32"/>
          <w:szCs w:val="32"/>
        </w:rPr>
      </w:pPr>
      <w:r w:rsidRPr="00400E68">
        <w:rPr>
          <w:rFonts w:ascii="Aptos Display" w:eastAsia="Aptos Display" w:hAnsi="Aptos Display" w:cs="Aptos Display"/>
          <w:sz w:val="32"/>
          <w:szCs w:val="32"/>
        </w:rPr>
        <w:t>Wskazówki dla pacjenta</w:t>
      </w:r>
    </w:p>
    <w:p w14:paraId="2E3FB5C4" w14:textId="5F32D322" w:rsidR="00233CF3" w:rsidRDefault="39E6A150" w:rsidP="69BD84B5">
      <w:pPr>
        <w:pStyle w:val="Akapitzlist"/>
        <w:numPr>
          <w:ilvl w:val="0"/>
          <w:numId w:val="1"/>
        </w:numPr>
        <w:spacing w:after="0"/>
        <w:rPr>
          <w:rFonts w:ascii="Aptos" w:eastAsia="Aptos" w:hAnsi="Aptos" w:cs="Aptos"/>
          <w:color w:val="000000" w:themeColor="text1"/>
        </w:rPr>
      </w:pPr>
      <w:r w:rsidRPr="69BD84B5">
        <w:rPr>
          <w:rFonts w:ascii="Aptos" w:eastAsia="Aptos" w:hAnsi="Aptos" w:cs="Aptos"/>
          <w:color w:val="000000" w:themeColor="text1"/>
        </w:rPr>
        <w:t>Regularnie obserwuj miejsce wszczepienia portu</w:t>
      </w:r>
    </w:p>
    <w:p w14:paraId="31567DB7" w14:textId="009B037E" w:rsidR="00233CF3" w:rsidRDefault="39E6A150" w:rsidP="69BD84B5">
      <w:pPr>
        <w:pStyle w:val="Akapitzlist"/>
        <w:numPr>
          <w:ilvl w:val="0"/>
          <w:numId w:val="1"/>
        </w:numPr>
        <w:spacing w:after="0"/>
        <w:rPr>
          <w:rFonts w:ascii="Aptos" w:eastAsia="Aptos" w:hAnsi="Aptos" w:cs="Aptos"/>
          <w:color w:val="000000" w:themeColor="text1"/>
        </w:rPr>
      </w:pPr>
      <w:r w:rsidRPr="69BD84B5">
        <w:rPr>
          <w:rFonts w:ascii="Aptos" w:eastAsia="Aptos" w:hAnsi="Aptos" w:cs="Aptos"/>
          <w:color w:val="000000" w:themeColor="text1"/>
        </w:rPr>
        <w:t>Informuj personel medyczny o posiadaniu portu przed każdą interwencją</w:t>
      </w:r>
    </w:p>
    <w:p w14:paraId="427B6F4E" w14:textId="76211F31" w:rsidR="00233CF3" w:rsidRDefault="39E6A150" w:rsidP="69BD84B5">
      <w:pPr>
        <w:pStyle w:val="Akapitzlist"/>
        <w:numPr>
          <w:ilvl w:val="0"/>
          <w:numId w:val="1"/>
        </w:numPr>
        <w:spacing w:after="0"/>
        <w:rPr>
          <w:rFonts w:ascii="Aptos" w:eastAsia="Aptos" w:hAnsi="Aptos" w:cs="Aptos"/>
          <w:color w:val="000000" w:themeColor="text1"/>
        </w:rPr>
      </w:pPr>
      <w:r w:rsidRPr="69BD84B5">
        <w:rPr>
          <w:rFonts w:ascii="Aptos" w:eastAsia="Aptos" w:hAnsi="Aptos" w:cs="Aptos"/>
          <w:color w:val="000000" w:themeColor="text1"/>
        </w:rPr>
        <w:t>Przestrzegaj terminów przepłukiwań portu</w:t>
      </w:r>
    </w:p>
    <w:p w14:paraId="33F18215" w14:textId="6D7B0C95" w:rsidR="00233CF3" w:rsidRDefault="39E6A150" w:rsidP="69BD84B5">
      <w:pPr>
        <w:pStyle w:val="Akapitzlist"/>
        <w:numPr>
          <w:ilvl w:val="0"/>
          <w:numId w:val="1"/>
        </w:numPr>
        <w:spacing w:after="0"/>
        <w:rPr>
          <w:rFonts w:ascii="Aptos" w:eastAsia="Aptos" w:hAnsi="Aptos" w:cs="Aptos"/>
          <w:color w:val="000000" w:themeColor="text1"/>
        </w:rPr>
      </w:pPr>
      <w:r w:rsidRPr="69BD84B5">
        <w:rPr>
          <w:rFonts w:ascii="Aptos" w:eastAsia="Aptos" w:hAnsi="Aptos" w:cs="Aptos"/>
          <w:color w:val="000000" w:themeColor="text1"/>
        </w:rPr>
        <w:t>Unikaj urazów i uciskania portu</w:t>
      </w:r>
    </w:p>
    <w:p w14:paraId="11CEE2E0" w14:textId="329AB203" w:rsidR="00233CF3" w:rsidRDefault="39E6A150" w:rsidP="69BD84B5">
      <w:pPr>
        <w:pStyle w:val="Akapitzlist"/>
        <w:numPr>
          <w:ilvl w:val="0"/>
          <w:numId w:val="1"/>
        </w:numPr>
        <w:spacing w:after="0"/>
        <w:rPr>
          <w:rFonts w:ascii="Aptos" w:eastAsia="Aptos" w:hAnsi="Aptos" w:cs="Aptos"/>
          <w:color w:val="000000" w:themeColor="text1"/>
        </w:rPr>
      </w:pPr>
      <w:r w:rsidRPr="69BD84B5">
        <w:rPr>
          <w:rFonts w:ascii="Aptos" w:eastAsia="Aptos" w:hAnsi="Aptos" w:cs="Aptos"/>
          <w:color w:val="000000" w:themeColor="text1"/>
        </w:rPr>
        <w:t>W razie wystąpienia gorączki lub innych niepokojących objawów kontaktuj się z lekarzem</w:t>
      </w:r>
    </w:p>
    <w:p w14:paraId="1A158F68" w14:textId="522B1BF2" w:rsidR="00233CF3" w:rsidRDefault="39E6A150" w:rsidP="69BD84B5">
      <w:pPr>
        <w:pStyle w:val="Akapitzlist"/>
        <w:numPr>
          <w:ilvl w:val="0"/>
          <w:numId w:val="1"/>
        </w:numPr>
        <w:spacing w:after="0"/>
        <w:rPr>
          <w:rFonts w:ascii="Aptos" w:eastAsia="Aptos" w:hAnsi="Aptos" w:cs="Aptos"/>
          <w:color w:val="000000" w:themeColor="text1"/>
        </w:rPr>
      </w:pPr>
      <w:r w:rsidRPr="69BD84B5">
        <w:rPr>
          <w:rFonts w:ascii="Aptos" w:eastAsia="Aptos" w:hAnsi="Aptos" w:cs="Aptos"/>
          <w:color w:val="000000" w:themeColor="text1"/>
        </w:rPr>
        <w:t>Nie manipuluj portem samodzielnie</w:t>
      </w:r>
    </w:p>
    <w:p w14:paraId="3D6D6015" w14:textId="74FE2E44" w:rsidR="00233CF3" w:rsidRPr="00400E68" w:rsidRDefault="39E6A150" w:rsidP="69BD84B5">
      <w:pPr>
        <w:pStyle w:val="Nagwek1"/>
        <w:rPr>
          <w:rFonts w:ascii="Aptos Display" w:eastAsia="Aptos Display" w:hAnsi="Aptos Display" w:cs="Aptos Display"/>
        </w:rPr>
      </w:pPr>
      <w:r w:rsidRPr="00400E68">
        <w:rPr>
          <w:rFonts w:ascii="Aptos Display" w:eastAsia="Aptos Display" w:hAnsi="Aptos Display" w:cs="Aptos Display"/>
        </w:rPr>
        <w:t>Podsumowanie</w:t>
      </w:r>
    </w:p>
    <w:p w14:paraId="70702B81" w14:textId="34B5C6EC" w:rsidR="00233CF3" w:rsidRDefault="39E6A150" w:rsidP="69BD84B5">
      <w:pPr>
        <w:rPr>
          <w:rFonts w:ascii="Aptos" w:eastAsia="Aptos" w:hAnsi="Aptos" w:cs="Aptos"/>
          <w:color w:val="000000" w:themeColor="text1"/>
        </w:rPr>
      </w:pPr>
      <w:r w:rsidRPr="69BD84B5">
        <w:rPr>
          <w:rFonts w:ascii="Aptos" w:eastAsia="Aptos" w:hAnsi="Aptos" w:cs="Aptos"/>
          <w:color w:val="000000" w:themeColor="text1"/>
        </w:rPr>
        <w:t>Port naczyniowy znacznie ułatwia leczenie wymagające częstego lub długotrwałego dostępu do krwioobiegu, pod warunkiem prawidłowej pielęgnacji, regularnej kontroli oraz ścisłej współpracy z personelem medycznym. Świadoma i odpowiedzialna postawa pacjenta jest kluczowa dla bezproblemowego i bezpiecznego użytkowania portu na co dzień.</w:t>
      </w:r>
    </w:p>
    <w:p w14:paraId="5087080D" w14:textId="77777777" w:rsidR="00BC7C25" w:rsidRDefault="00BC7C25" w:rsidP="69BD84B5">
      <w:pPr>
        <w:rPr>
          <w:rFonts w:ascii="Aptos" w:eastAsia="Aptos" w:hAnsi="Aptos" w:cs="Aptos"/>
          <w:color w:val="000000" w:themeColor="text1"/>
        </w:rPr>
      </w:pPr>
    </w:p>
    <w:p w14:paraId="05B1DEBD" w14:textId="77777777" w:rsidR="00BC7C25" w:rsidRDefault="00BC7C25" w:rsidP="69BD84B5">
      <w:pPr>
        <w:rPr>
          <w:rFonts w:ascii="Aptos" w:eastAsia="Aptos" w:hAnsi="Aptos" w:cs="Aptos"/>
          <w:color w:val="000000" w:themeColor="text1"/>
        </w:rPr>
      </w:pPr>
    </w:p>
    <w:p w14:paraId="795C840D" w14:textId="1DD8E712" w:rsidR="00BC7C25" w:rsidRDefault="00BC7C25" w:rsidP="69BD84B5">
      <w:pPr>
        <w:rPr>
          <w:rFonts w:ascii="Aptos" w:eastAsia="Aptos" w:hAnsi="Aptos" w:cs="Aptos"/>
          <w:color w:val="000000" w:themeColor="text1"/>
        </w:rPr>
      </w:pPr>
      <w:r>
        <w:rPr>
          <w:rFonts w:ascii="Aptos" w:eastAsia="Aptos" w:hAnsi="Aptos" w:cs="Aptos"/>
          <w:color w:val="000000" w:themeColor="text1"/>
        </w:rPr>
        <w:t>Opracow</w:t>
      </w:r>
      <w:r w:rsidR="00BB343C">
        <w:rPr>
          <w:rFonts w:ascii="Aptos" w:eastAsia="Aptos" w:hAnsi="Aptos" w:cs="Aptos"/>
          <w:color w:val="000000" w:themeColor="text1"/>
        </w:rPr>
        <w:t>a</w:t>
      </w:r>
      <w:r>
        <w:rPr>
          <w:rFonts w:ascii="Aptos" w:eastAsia="Aptos" w:hAnsi="Aptos" w:cs="Aptos"/>
          <w:color w:val="000000" w:themeColor="text1"/>
        </w:rPr>
        <w:t>ł</w:t>
      </w:r>
      <w:r w:rsidR="00BB343C">
        <w:rPr>
          <w:rFonts w:ascii="Aptos" w:eastAsia="Aptos" w:hAnsi="Aptos" w:cs="Aptos"/>
          <w:color w:val="000000" w:themeColor="text1"/>
        </w:rPr>
        <w:t>a</w:t>
      </w:r>
      <w:r>
        <w:rPr>
          <w:rFonts w:ascii="Aptos" w:eastAsia="Aptos" w:hAnsi="Aptos" w:cs="Aptos"/>
          <w:color w:val="000000" w:themeColor="text1"/>
        </w:rPr>
        <w:t xml:space="preserve">: </w:t>
      </w:r>
    </w:p>
    <w:p w14:paraId="57375426" w14:textId="58E1480F" w:rsidR="00233CF3" w:rsidRPr="00903253" w:rsidRDefault="00BC7C25">
      <w:pPr>
        <w:rPr>
          <w:rFonts w:ascii="Aptos" w:eastAsia="Aptos" w:hAnsi="Aptos" w:cs="Aptos"/>
          <w:color w:val="000000" w:themeColor="text1"/>
        </w:rPr>
      </w:pPr>
      <w:r>
        <w:rPr>
          <w:rFonts w:ascii="Aptos" w:eastAsia="Aptos" w:hAnsi="Aptos" w:cs="Aptos"/>
          <w:color w:val="000000" w:themeColor="text1"/>
        </w:rPr>
        <w:t>Mgr Natalia Kołodziej</w:t>
      </w:r>
    </w:p>
    <w:sectPr w:rsidR="00233CF3" w:rsidRPr="00903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9BDF"/>
    <w:multiLevelType w:val="hybridMultilevel"/>
    <w:tmpl w:val="8D66F4C8"/>
    <w:lvl w:ilvl="0" w:tplc="2CC286E6">
      <w:start w:val="1"/>
      <w:numFmt w:val="bullet"/>
      <w:lvlText w:val=""/>
      <w:lvlJc w:val="left"/>
      <w:pPr>
        <w:ind w:left="720" w:hanging="360"/>
      </w:pPr>
      <w:rPr>
        <w:rFonts w:ascii="Symbol" w:hAnsi="Symbol" w:hint="default"/>
      </w:rPr>
    </w:lvl>
    <w:lvl w:ilvl="1" w:tplc="BDE20478">
      <w:start w:val="1"/>
      <w:numFmt w:val="bullet"/>
      <w:lvlText w:val="o"/>
      <w:lvlJc w:val="left"/>
      <w:pPr>
        <w:ind w:left="1440" w:hanging="360"/>
      </w:pPr>
      <w:rPr>
        <w:rFonts w:ascii="Courier New" w:hAnsi="Courier New" w:hint="default"/>
      </w:rPr>
    </w:lvl>
    <w:lvl w:ilvl="2" w:tplc="B4B2932E">
      <w:start w:val="1"/>
      <w:numFmt w:val="bullet"/>
      <w:lvlText w:val=""/>
      <w:lvlJc w:val="left"/>
      <w:pPr>
        <w:ind w:left="2160" w:hanging="360"/>
      </w:pPr>
      <w:rPr>
        <w:rFonts w:ascii="Wingdings" w:hAnsi="Wingdings" w:hint="default"/>
      </w:rPr>
    </w:lvl>
    <w:lvl w:ilvl="3" w:tplc="C39E1B54">
      <w:start w:val="1"/>
      <w:numFmt w:val="bullet"/>
      <w:lvlText w:val=""/>
      <w:lvlJc w:val="left"/>
      <w:pPr>
        <w:ind w:left="2880" w:hanging="360"/>
      </w:pPr>
      <w:rPr>
        <w:rFonts w:ascii="Symbol" w:hAnsi="Symbol" w:hint="default"/>
      </w:rPr>
    </w:lvl>
    <w:lvl w:ilvl="4" w:tplc="CBA4F5BA">
      <w:start w:val="1"/>
      <w:numFmt w:val="bullet"/>
      <w:lvlText w:val="o"/>
      <w:lvlJc w:val="left"/>
      <w:pPr>
        <w:ind w:left="3600" w:hanging="360"/>
      </w:pPr>
      <w:rPr>
        <w:rFonts w:ascii="Courier New" w:hAnsi="Courier New" w:hint="default"/>
      </w:rPr>
    </w:lvl>
    <w:lvl w:ilvl="5" w:tplc="872C3A16">
      <w:start w:val="1"/>
      <w:numFmt w:val="bullet"/>
      <w:lvlText w:val=""/>
      <w:lvlJc w:val="left"/>
      <w:pPr>
        <w:ind w:left="4320" w:hanging="360"/>
      </w:pPr>
      <w:rPr>
        <w:rFonts w:ascii="Wingdings" w:hAnsi="Wingdings" w:hint="default"/>
      </w:rPr>
    </w:lvl>
    <w:lvl w:ilvl="6" w:tplc="D52EEA56">
      <w:start w:val="1"/>
      <w:numFmt w:val="bullet"/>
      <w:lvlText w:val=""/>
      <w:lvlJc w:val="left"/>
      <w:pPr>
        <w:ind w:left="5040" w:hanging="360"/>
      </w:pPr>
      <w:rPr>
        <w:rFonts w:ascii="Symbol" w:hAnsi="Symbol" w:hint="default"/>
      </w:rPr>
    </w:lvl>
    <w:lvl w:ilvl="7" w:tplc="A06835D2">
      <w:start w:val="1"/>
      <w:numFmt w:val="bullet"/>
      <w:lvlText w:val="o"/>
      <w:lvlJc w:val="left"/>
      <w:pPr>
        <w:ind w:left="5760" w:hanging="360"/>
      </w:pPr>
      <w:rPr>
        <w:rFonts w:ascii="Courier New" w:hAnsi="Courier New" w:hint="default"/>
      </w:rPr>
    </w:lvl>
    <w:lvl w:ilvl="8" w:tplc="0FD6E60C">
      <w:start w:val="1"/>
      <w:numFmt w:val="bullet"/>
      <w:lvlText w:val=""/>
      <w:lvlJc w:val="left"/>
      <w:pPr>
        <w:ind w:left="6480" w:hanging="360"/>
      </w:pPr>
      <w:rPr>
        <w:rFonts w:ascii="Wingdings" w:hAnsi="Wingdings" w:hint="default"/>
      </w:rPr>
    </w:lvl>
  </w:abstractNum>
  <w:abstractNum w:abstractNumId="1" w15:restartNumberingAfterBreak="0">
    <w:nsid w:val="04246383"/>
    <w:multiLevelType w:val="hybridMultilevel"/>
    <w:tmpl w:val="B70A7BA4"/>
    <w:lvl w:ilvl="0" w:tplc="E566F8F4">
      <w:start w:val="1"/>
      <w:numFmt w:val="bullet"/>
      <w:lvlText w:val=""/>
      <w:lvlJc w:val="left"/>
      <w:pPr>
        <w:ind w:left="720" w:hanging="360"/>
      </w:pPr>
      <w:rPr>
        <w:rFonts w:ascii="Symbol" w:hAnsi="Symbol" w:hint="default"/>
      </w:rPr>
    </w:lvl>
    <w:lvl w:ilvl="1" w:tplc="66DC9084">
      <w:start w:val="1"/>
      <w:numFmt w:val="bullet"/>
      <w:lvlText w:val="o"/>
      <w:lvlJc w:val="left"/>
      <w:pPr>
        <w:ind w:left="1440" w:hanging="360"/>
      </w:pPr>
      <w:rPr>
        <w:rFonts w:ascii="Courier New" w:hAnsi="Courier New" w:hint="default"/>
      </w:rPr>
    </w:lvl>
    <w:lvl w:ilvl="2" w:tplc="A9CEBFB4">
      <w:start w:val="1"/>
      <w:numFmt w:val="bullet"/>
      <w:lvlText w:val=""/>
      <w:lvlJc w:val="left"/>
      <w:pPr>
        <w:ind w:left="2160" w:hanging="360"/>
      </w:pPr>
      <w:rPr>
        <w:rFonts w:ascii="Wingdings" w:hAnsi="Wingdings" w:hint="default"/>
      </w:rPr>
    </w:lvl>
    <w:lvl w:ilvl="3" w:tplc="0BA8886A">
      <w:start w:val="1"/>
      <w:numFmt w:val="bullet"/>
      <w:lvlText w:val=""/>
      <w:lvlJc w:val="left"/>
      <w:pPr>
        <w:ind w:left="2880" w:hanging="360"/>
      </w:pPr>
      <w:rPr>
        <w:rFonts w:ascii="Symbol" w:hAnsi="Symbol" w:hint="default"/>
      </w:rPr>
    </w:lvl>
    <w:lvl w:ilvl="4" w:tplc="B3A44A7C">
      <w:start w:val="1"/>
      <w:numFmt w:val="bullet"/>
      <w:lvlText w:val="o"/>
      <w:lvlJc w:val="left"/>
      <w:pPr>
        <w:ind w:left="3600" w:hanging="360"/>
      </w:pPr>
      <w:rPr>
        <w:rFonts w:ascii="Courier New" w:hAnsi="Courier New" w:hint="default"/>
      </w:rPr>
    </w:lvl>
    <w:lvl w:ilvl="5" w:tplc="EA3CA8A2">
      <w:start w:val="1"/>
      <w:numFmt w:val="bullet"/>
      <w:lvlText w:val=""/>
      <w:lvlJc w:val="left"/>
      <w:pPr>
        <w:ind w:left="4320" w:hanging="360"/>
      </w:pPr>
      <w:rPr>
        <w:rFonts w:ascii="Wingdings" w:hAnsi="Wingdings" w:hint="default"/>
      </w:rPr>
    </w:lvl>
    <w:lvl w:ilvl="6" w:tplc="EC7852C0">
      <w:start w:val="1"/>
      <w:numFmt w:val="bullet"/>
      <w:lvlText w:val=""/>
      <w:lvlJc w:val="left"/>
      <w:pPr>
        <w:ind w:left="5040" w:hanging="360"/>
      </w:pPr>
      <w:rPr>
        <w:rFonts w:ascii="Symbol" w:hAnsi="Symbol" w:hint="default"/>
      </w:rPr>
    </w:lvl>
    <w:lvl w:ilvl="7" w:tplc="E4A89A8E">
      <w:start w:val="1"/>
      <w:numFmt w:val="bullet"/>
      <w:lvlText w:val="o"/>
      <w:lvlJc w:val="left"/>
      <w:pPr>
        <w:ind w:left="5760" w:hanging="360"/>
      </w:pPr>
      <w:rPr>
        <w:rFonts w:ascii="Courier New" w:hAnsi="Courier New" w:hint="default"/>
      </w:rPr>
    </w:lvl>
    <w:lvl w:ilvl="8" w:tplc="AB46162A">
      <w:start w:val="1"/>
      <w:numFmt w:val="bullet"/>
      <w:lvlText w:val=""/>
      <w:lvlJc w:val="left"/>
      <w:pPr>
        <w:ind w:left="6480" w:hanging="360"/>
      </w:pPr>
      <w:rPr>
        <w:rFonts w:ascii="Wingdings" w:hAnsi="Wingdings" w:hint="default"/>
      </w:rPr>
    </w:lvl>
  </w:abstractNum>
  <w:abstractNum w:abstractNumId="2" w15:restartNumberingAfterBreak="0">
    <w:nsid w:val="04FB328F"/>
    <w:multiLevelType w:val="hybridMultilevel"/>
    <w:tmpl w:val="668C885E"/>
    <w:lvl w:ilvl="0" w:tplc="DE6ED1CC">
      <w:start w:val="1"/>
      <w:numFmt w:val="bullet"/>
      <w:lvlText w:val=""/>
      <w:lvlJc w:val="left"/>
      <w:pPr>
        <w:ind w:left="720" w:hanging="360"/>
      </w:pPr>
      <w:rPr>
        <w:rFonts w:ascii="Symbol" w:hAnsi="Symbol" w:hint="default"/>
      </w:rPr>
    </w:lvl>
    <w:lvl w:ilvl="1" w:tplc="3998C970">
      <w:start w:val="1"/>
      <w:numFmt w:val="bullet"/>
      <w:lvlText w:val="o"/>
      <w:lvlJc w:val="left"/>
      <w:pPr>
        <w:ind w:left="1440" w:hanging="360"/>
      </w:pPr>
      <w:rPr>
        <w:rFonts w:ascii="Courier New" w:hAnsi="Courier New" w:hint="default"/>
      </w:rPr>
    </w:lvl>
    <w:lvl w:ilvl="2" w:tplc="585666F0">
      <w:start w:val="1"/>
      <w:numFmt w:val="bullet"/>
      <w:lvlText w:val=""/>
      <w:lvlJc w:val="left"/>
      <w:pPr>
        <w:ind w:left="2160" w:hanging="360"/>
      </w:pPr>
      <w:rPr>
        <w:rFonts w:ascii="Wingdings" w:hAnsi="Wingdings" w:hint="default"/>
      </w:rPr>
    </w:lvl>
    <w:lvl w:ilvl="3" w:tplc="72383DCA">
      <w:start w:val="1"/>
      <w:numFmt w:val="bullet"/>
      <w:lvlText w:val=""/>
      <w:lvlJc w:val="left"/>
      <w:pPr>
        <w:ind w:left="2880" w:hanging="360"/>
      </w:pPr>
      <w:rPr>
        <w:rFonts w:ascii="Symbol" w:hAnsi="Symbol" w:hint="default"/>
      </w:rPr>
    </w:lvl>
    <w:lvl w:ilvl="4" w:tplc="BF50FC16">
      <w:start w:val="1"/>
      <w:numFmt w:val="bullet"/>
      <w:lvlText w:val="o"/>
      <w:lvlJc w:val="left"/>
      <w:pPr>
        <w:ind w:left="3600" w:hanging="360"/>
      </w:pPr>
      <w:rPr>
        <w:rFonts w:ascii="Courier New" w:hAnsi="Courier New" w:hint="default"/>
      </w:rPr>
    </w:lvl>
    <w:lvl w:ilvl="5" w:tplc="8154D4A0">
      <w:start w:val="1"/>
      <w:numFmt w:val="bullet"/>
      <w:lvlText w:val=""/>
      <w:lvlJc w:val="left"/>
      <w:pPr>
        <w:ind w:left="4320" w:hanging="360"/>
      </w:pPr>
      <w:rPr>
        <w:rFonts w:ascii="Wingdings" w:hAnsi="Wingdings" w:hint="default"/>
      </w:rPr>
    </w:lvl>
    <w:lvl w:ilvl="6" w:tplc="9168E53C">
      <w:start w:val="1"/>
      <w:numFmt w:val="bullet"/>
      <w:lvlText w:val=""/>
      <w:lvlJc w:val="left"/>
      <w:pPr>
        <w:ind w:left="5040" w:hanging="360"/>
      </w:pPr>
      <w:rPr>
        <w:rFonts w:ascii="Symbol" w:hAnsi="Symbol" w:hint="default"/>
      </w:rPr>
    </w:lvl>
    <w:lvl w:ilvl="7" w:tplc="CCC8CCEE">
      <w:start w:val="1"/>
      <w:numFmt w:val="bullet"/>
      <w:lvlText w:val="o"/>
      <w:lvlJc w:val="left"/>
      <w:pPr>
        <w:ind w:left="5760" w:hanging="360"/>
      </w:pPr>
      <w:rPr>
        <w:rFonts w:ascii="Courier New" w:hAnsi="Courier New" w:hint="default"/>
      </w:rPr>
    </w:lvl>
    <w:lvl w:ilvl="8" w:tplc="494406EA">
      <w:start w:val="1"/>
      <w:numFmt w:val="bullet"/>
      <w:lvlText w:val=""/>
      <w:lvlJc w:val="left"/>
      <w:pPr>
        <w:ind w:left="6480" w:hanging="360"/>
      </w:pPr>
      <w:rPr>
        <w:rFonts w:ascii="Wingdings" w:hAnsi="Wingdings" w:hint="default"/>
      </w:rPr>
    </w:lvl>
  </w:abstractNum>
  <w:abstractNum w:abstractNumId="3" w15:restartNumberingAfterBreak="0">
    <w:nsid w:val="16AFCD69"/>
    <w:multiLevelType w:val="hybridMultilevel"/>
    <w:tmpl w:val="48F8B74E"/>
    <w:lvl w:ilvl="0" w:tplc="B9849CE4">
      <w:start w:val="1"/>
      <w:numFmt w:val="bullet"/>
      <w:lvlText w:val=""/>
      <w:lvlJc w:val="left"/>
      <w:pPr>
        <w:ind w:left="720" w:hanging="360"/>
      </w:pPr>
      <w:rPr>
        <w:rFonts w:ascii="Symbol" w:hAnsi="Symbol" w:hint="default"/>
      </w:rPr>
    </w:lvl>
    <w:lvl w:ilvl="1" w:tplc="7EE81F88">
      <w:start w:val="1"/>
      <w:numFmt w:val="bullet"/>
      <w:lvlText w:val="o"/>
      <w:lvlJc w:val="left"/>
      <w:pPr>
        <w:ind w:left="1440" w:hanging="360"/>
      </w:pPr>
      <w:rPr>
        <w:rFonts w:ascii="Courier New" w:hAnsi="Courier New" w:hint="default"/>
      </w:rPr>
    </w:lvl>
    <w:lvl w:ilvl="2" w:tplc="1804A10A">
      <w:start w:val="1"/>
      <w:numFmt w:val="bullet"/>
      <w:lvlText w:val=""/>
      <w:lvlJc w:val="left"/>
      <w:pPr>
        <w:ind w:left="2160" w:hanging="360"/>
      </w:pPr>
      <w:rPr>
        <w:rFonts w:ascii="Wingdings" w:hAnsi="Wingdings" w:hint="default"/>
      </w:rPr>
    </w:lvl>
    <w:lvl w:ilvl="3" w:tplc="780A7C4E">
      <w:start w:val="1"/>
      <w:numFmt w:val="bullet"/>
      <w:lvlText w:val=""/>
      <w:lvlJc w:val="left"/>
      <w:pPr>
        <w:ind w:left="2880" w:hanging="360"/>
      </w:pPr>
      <w:rPr>
        <w:rFonts w:ascii="Symbol" w:hAnsi="Symbol" w:hint="default"/>
      </w:rPr>
    </w:lvl>
    <w:lvl w:ilvl="4" w:tplc="23362026">
      <w:start w:val="1"/>
      <w:numFmt w:val="bullet"/>
      <w:lvlText w:val="o"/>
      <w:lvlJc w:val="left"/>
      <w:pPr>
        <w:ind w:left="3600" w:hanging="360"/>
      </w:pPr>
      <w:rPr>
        <w:rFonts w:ascii="Courier New" w:hAnsi="Courier New" w:hint="default"/>
      </w:rPr>
    </w:lvl>
    <w:lvl w:ilvl="5" w:tplc="C00E8C3E">
      <w:start w:val="1"/>
      <w:numFmt w:val="bullet"/>
      <w:lvlText w:val=""/>
      <w:lvlJc w:val="left"/>
      <w:pPr>
        <w:ind w:left="4320" w:hanging="360"/>
      </w:pPr>
      <w:rPr>
        <w:rFonts w:ascii="Wingdings" w:hAnsi="Wingdings" w:hint="default"/>
      </w:rPr>
    </w:lvl>
    <w:lvl w:ilvl="6" w:tplc="A538D610">
      <w:start w:val="1"/>
      <w:numFmt w:val="bullet"/>
      <w:lvlText w:val=""/>
      <w:lvlJc w:val="left"/>
      <w:pPr>
        <w:ind w:left="5040" w:hanging="360"/>
      </w:pPr>
      <w:rPr>
        <w:rFonts w:ascii="Symbol" w:hAnsi="Symbol" w:hint="default"/>
      </w:rPr>
    </w:lvl>
    <w:lvl w:ilvl="7" w:tplc="D57A5A50">
      <w:start w:val="1"/>
      <w:numFmt w:val="bullet"/>
      <w:lvlText w:val="o"/>
      <w:lvlJc w:val="left"/>
      <w:pPr>
        <w:ind w:left="5760" w:hanging="360"/>
      </w:pPr>
      <w:rPr>
        <w:rFonts w:ascii="Courier New" w:hAnsi="Courier New" w:hint="default"/>
      </w:rPr>
    </w:lvl>
    <w:lvl w:ilvl="8" w:tplc="28C8EB56">
      <w:start w:val="1"/>
      <w:numFmt w:val="bullet"/>
      <w:lvlText w:val=""/>
      <w:lvlJc w:val="left"/>
      <w:pPr>
        <w:ind w:left="6480" w:hanging="360"/>
      </w:pPr>
      <w:rPr>
        <w:rFonts w:ascii="Wingdings" w:hAnsi="Wingdings" w:hint="default"/>
      </w:rPr>
    </w:lvl>
  </w:abstractNum>
  <w:abstractNum w:abstractNumId="4" w15:restartNumberingAfterBreak="0">
    <w:nsid w:val="2C033B4B"/>
    <w:multiLevelType w:val="hybridMultilevel"/>
    <w:tmpl w:val="E4C2AA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34F1759"/>
    <w:multiLevelType w:val="hybridMultilevel"/>
    <w:tmpl w:val="E3E20DF0"/>
    <w:lvl w:ilvl="0" w:tplc="35D6C3C2">
      <w:start w:val="1"/>
      <w:numFmt w:val="bullet"/>
      <w:lvlText w:val=""/>
      <w:lvlJc w:val="left"/>
      <w:pPr>
        <w:ind w:left="720" w:hanging="360"/>
      </w:pPr>
      <w:rPr>
        <w:rFonts w:ascii="Symbol" w:hAnsi="Symbol" w:hint="default"/>
      </w:rPr>
    </w:lvl>
    <w:lvl w:ilvl="1" w:tplc="8F0EA208">
      <w:start w:val="1"/>
      <w:numFmt w:val="bullet"/>
      <w:lvlText w:val="o"/>
      <w:lvlJc w:val="left"/>
      <w:pPr>
        <w:ind w:left="1440" w:hanging="360"/>
      </w:pPr>
      <w:rPr>
        <w:rFonts w:ascii="Courier New" w:hAnsi="Courier New" w:hint="default"/>
      </w:rPr>
    </w:lvl>
    <w:lvl w:ilvl="2" w:tplc="A154C4C6">
      <w:start w:val="1"/>
      <w:numFmt w:val="bullet"/>
      <w:lvlText w:val=""/>
      <w:lvlJc w:val="left"/>
      <w:pPr>
        <w:ind w:left="2160" w:hanging="360"/>
      </w:pPr>
      <w:rPr>
        <w:rFonts w:ascii="Wingdings" w:hAnsi="Wingdings" w:hint="default"/>
      </w:rPr>
    </w:lvl>
    <w:lvl w:ilvl="3" w:tplc="94AC3766">
      <w:start w:val="1"/>
      <w:numFmt w:val="bullet"/>
      <w:lvlText w:val=""/>
      <w:lvlJc w:val="left"/>
      <w:pPr>
        <w:ind w:left="2880" w:hanging="360"/>
      </w:pPr>
      <w:rPr>
        <w:rFonts w:ascii="Symbol" w:hAnsi="Symbol" w:hint="default"/>
      </w:rPr>
    </w:lvl>
    <w:lvl w:ilvl="4" w:tplc="CB2A8B70">
      <w:start w:val="1"/>
      <w:numFmt w:val="bullet"/>
      <w:lvlText w:val="o"/>
      <w:lvlJc w:val="left"/>
      <w:pPr>
        <w:ind w:left="3600" w:hanging="360"/>
      </w:pPr>
      <w:rPr>
        <w:rFonts w:ascii="Courier New" w:hAnsi="Courier New" w:hint="default"/>
      </w:rPr>
    </w:lvl>
    <w:lvl w:ilvl="5" w:tplc="E3B2C3A8">
      <w:start w:val="1"/>
      <w:numFmt w:val="bullet"/>
      <w:lvlText w:val=""/>
      <w:lvlJc w:val="left"/>
      <w:pPr>
        <w:ind w:left="4320" w:hanging="360"/>
      </w:pPr>
      <w:rPr>
        <w:rFonts w:ascii="Wingdings" w:hAnsi="Wingdings" w:hint="default"/>
      </w:rPr>
    </w:lvl>
    <w:lvl w:ilvl="6" w:tplc="A1884FB8">
      <w:start w:val="1"/>
      <w:numFmt w:val="bullet"/>
      <w:lvlText w:val=""/>
      <w:lvlJc w:val="left"/>
      <w:pPr>
        <w:ind w:left="5040" w:hanging="360"/>
      </w:pPr>
      <w:rPr>
        <w:rFonts w:ascii="Symbol" w:hAnsi="Symbol" w:hint="default"/>
      </w:rPr>
    </w:lvl>
    <w:lvl w:ilvl="7" w:tplc="DA849328">
      <w:start w:val="1"/>
      <w:numFmt w:val="bullet"/>
      <w:lvlText w:val="o"/>
      <w:lvlJc w:val="left"/>
      <w:pPr>
        <w:ind w:left="5760" w:hanging="360"/>
      </w:pPr>
      <w:rPr>
        <w:rFonts w:ascii="Courier New" w:hAnsi="Courier New" w:hint="default"/>
      </w:rPr>
    </w:lvl>
    <w:lvl w:ilvl="8" w:tplc="0BA64C70">
      <w:start w:val="1"/>
      <w:numFmt w:val="bullet"/>
      <w:lvlText w:val=""/>
      <w:lvlJc w:val="left"/>
      <w:pPr>
        <w:ind w:left="6480" w:hanging="360"/>
      </w:pPr>
      <w:rPr>
        <w:rFonts w:ascii="Wingdings" w:hAnsi="Wingdings" w:hint="default"/>
      </w:rPr>
    </w:lvl>
  </w:abstractNum>
  <w:abstractNum w:abstractNumId="6" w15:restartNumberingAfterBreak="0">
    <w:nsid w:val="3A07CF96"/>
    <w:multiLevelType w:val="hybridMultilevel"/>
    <w:tmpl w:val="7B889100"/>
    <w:lvl w:ilvl="0" w:tplc="4DE84760">
      <w:start w:val="1"/>
      <w:numFmt w:val="bullet"/>
      <w:lvlText w:val=""/>
      <w:lvlJc w:val="left"/>
      <w:pPr>
        <w:ind w:left="720" w:hanging="360"/>
      </w:pPr>
      <w:rPr>
        <w:rFonts w:ascii="Symbol" w:hAnsi="Symbol" w:hint="default"/>
      </w:rPr>
    </w:lvl>
    <w:lvl w:ilvl="1" w:tplc="8B98A634">
      <w:start w:val="1"/>
      <w:numFmt w:val="bullet"/>
      <w:lvlText w:val="o"/>
      <w:lvlJc w:val="left"/>
      <w:pPr>
        <w:ind w:left="1440" w:hanging="360"/>
      </w:pPr>
      <w:rPr>
        <w:rFonts w:ascii="Courier New" w:hAnsi="Courier New" w:hint="default"/>
      </w:rPr>
    </w:lvl>
    <w:lvl w:ilvl="2" w:tplc="8A52EC18">
      <w:start w:val="1"/>
      <w:numFmt w:val="bullet"/>
      <w:lvlText w:val=""/>
      <w:lvlJc w:val="left"/>
      <w:pPr>
        <w:ind w:left="2160" w:hanging="360"/>
      </w:pPr>
      <w:rPr>
        <w:rFonts w:ascii="Wingdings" w:hAnsi="Wingdings" w:hint="default"/>
      </w:rPr>
    </w:lvl>
    <w:lvl w:ilvl="3" w:tplc="DFFA31DA">
      <w:start w:val="1"/>
      <w:numFmt w:val="bullet"/>
      <w:lvlText w:val=""/>
      <w:lvlJc w:val="left"/>
      <w:pPr>
        <w:ind w:left="2880" w:hanging="360"/>
      </w:pPr>
      <w:rPr>
        <w:rFonts w:ascii="Symbol" w:hAnsi="Symbol" w:hint="default"/>
      </w:rPr>
    </w:lvl>
    <w:lvl w:ilvl="4" w:tplc="D21654A2">
      <w:start w:val="1"/>
      <w:numFmt w:val="bullet"/>
      <w:lvlText w:val="o"/>
      <w:lvlJc w:val="left"/>
      <w:pPr>
        <w:ind w:left="3600" w:hanging="360"/>
      </w:pPr>
      <w:rPr>
        <w:rFonts w:ascii="Courier New" w:hAnsi="Courier New" w:hint="default"/>
      </w:rPr>
    </w:lvl>
    <w:lvl w:ilvl="5" w:tplc="615CA402">
      <w:start w:val="1"/>
      <w:numFmt w:val="bullet"/>
      <w:lvlText w:val=""/>
      <w:lvlJc w:val="left"/>
      <w:pPr>
        <w:ind w:left="4320" w:hanging="360"/>
      </w:pPr>
      <w:rPr>
        <w:rFonts w:ascii="Wingdings" w:hAnsi="Wingdings" w:hint="default"/>
      </w:rPr>
    </w:lvl>
    <w:lvl w:ilvl="6" w:tplc="50925962">
      <w:start w:val="1"/>
      <w:numFmt w:val="bullet"/>
      <w:lvlText w:val=""/>
      <w:lvlJc w:val="left"/>
      <w:pPr>
        <w:ind w:left="5040" w:hanging="360"/>
      </w:pPr>
      <w:rPr>
        <w:rFonts w:ascii="Symbol" w:hAnsi="Symbol" w:hint="default"/>
      </w:rPr>
    </w:lvl>
    <w:lvl w:ilvl="7" w:tplc="6CA8FE1E">
      <w:start w:val="1"/>
      <w:numFmt w:val="bullet"/>
      <w:lvlText w:val="o"/>
      <w:lvlJc w:val="left"/>
      <w:pPr>
        <w:ind w:left="5760" w:hanging="360"/>
      </w:pPr>
      <w:rPr>
        <w:rFonts w:ascii="Courier New" w:hAnsi="Courier New" w:hint="default"/>
      </w:rPr>
    </w:lvl>
    <w:lvl w:ilvl="8" w:tplc="57FAA772">
      <w:start w:val="1"/>
      <w:numFmt w:val="bullet"/>
      <w:lvlText w:val=""/>
      <w:lvlJc w:val="left"/>
      <w:pPr>
        <w:ind w:left="6480" w:hanging="360"/>
      </w:pPr>
      <w:rPr>
        <w:rFonts w:ascii="Wingdings" w:hAnsi="Wingdings" w:hint="default"/>
      </w:rPr>
    </w:lvl>
  </w:abstractNum>
  <w:abstractNum w:abstractNumId="7" w15:restartNumberingAfterBreak="0">
    <w:nsid w:val="3D02730E"/>
    <w:multiLevelType w:val="hybridMultilevel"/>
    <w:tmpl w:val="BE66EF3E"/>
    <w:lvl w:ilvl="0" w:tplc="C29C767A">
      <w:start w:val="1"/>
      <w:numFmt w:val="bullet"/>
      <w:lvlText w:val=""/>
      <w:lvlJc w:val="left"/>
      <w:pPr>
        <w:ind w:left="720" w:hanging="360"/>
      </w:pPr>
      <w:rPr>
        <w:rFonts w:ascii="Symbol" w:hAnsi="Symbol" w:hint="default"/>
      </w:rPr>
    </w:lvl>
    <w:lvl w:ilvl="1" w:tplc="A6267E92">
      <w:start w:val="1"/>
      <w:numFmt w:val="bullet"/>
      <w:lvlText w:val="o"/>
      <w:lvlJc w:val="left"/>
      <w:pPr>
        <w:ind w:left="1440" w:hanging="360"/>
      </w:pPr>
      <w:rPr>
        <w:rFonts w:ascii="Courier New" w:hAnsi="Courier New" w:hint="default"/>
      </w:rPr>
    </w:lvl>
    <w:lvl w:ilvl="2" w:tplc="476C55E4">
      <w:start w:val="1"/>
      <w:numFmt w:val="bullet"/>
      <w:lvlText w:val=""/>
      <w:lvlJc w:val="left"/>
      <w:pPr>
        <w:ind w:left="2160" w:hanging="360"/>
      </w:pPr>
      <w:rPr>
        <w:rFonts w:ascii="Wingdings" w:hAnsi="Wingdings" w:hint="default"/>
      </w:rPr>
    </w:lvl>
    <w:lvl w:ilvl="3" w:tplc="77D6D2AC">
      <w:start w:val="1"/>
      <w:numFmt w:val="bullet"/>
      <w:lvlText w:val=""/>
      <w:lvlJc w:val="left"/>
      <w:pPr>
        <w:ind w:left="2880" w:hanging="360"/>
      </w:pPr>
      <w:rPr>
        <w:rFonts w:ascii="Symbol" w:hAnsi="Symbol" w:hint="default"/>
      </w:rPr>
    </w:lvl>
    <w:lvl w:ilvl="4" w:tplc="BF5CA98C">
      <w:start w:val="1"/>
      <w:numFmt w:val="bullet"/>
      <w:lvlText w:val="o"/>
      <w:lvlJc w:val="left"/>
      <w:pPr>
        <w:ind w:left="3600" w:hanging="360"/>
      </w:pPr>
      <w:rPr>
        <w:rFonts w:ascii="Courier New" w:hAnsi="Courier New" w:hint="default"/>
      </w:rPr>
    </w:lvl>
    <w:lvl w:ilvl="5" w:tplc="CDD873C6">
      <w:start w:val="1"/>
      <w:numFmt w:val="bullet"/>
      <w:lvlText w:val=""/>
      <w:lvlJc w:val="left"/>
      <w:pPr>
        <w:ind w:left="4320" w:hanging="360"/>
      </w:pPr>
      <w:rPr>
        <w:rFonts w:ascii="Wingdings" w:hAnsi="Wingdings" w:hint="default"/>
      </w:rPr>
    </w:lvl>
    <w:lvl w:ilvl="6" w:tplc="EDA0B0B6">
      <w:start w:val="1"/>
      <w:numFmt w:val="bullet"/>
      <w:lvlText w:val=""/>
      <w:lvlJc w:val="left"/>
      <w:pPr>
        <w:ind w:left="5040" w:hanging="360"/>
      </w:pPr>
      <w:rPr>
        <w:rFonts w:ascii="Symbol" w:hAnsi="Symbol" w:hint="default"/>
      </w:rPr>
    </w:lvl>
    <w:lvl w:ilvl="7" w:tplc="D93A12A0">
      <w:start w:val="1"/>
      <w:numFmt w:val="bullet"/>
      <w:lvlText w:val="o"/>
      <w:lvlJc w:val="left"/>
      <w:pPr>
        <w:ind w:left="5760" w:hanging="360"/>
      </w:pPr>
      <w:rPr>
        <w:rFonts w:ascii="Courier New" w:hAnsi="Courier New" w:hint="default"/>
      </w:rPr>
    </w:lvl>
    <w:lvl w:ilvl="8" w:tplc="FBD60878">
      <w:start w:val="1"/>
      <w:numFmt w:val="bullet"/>
      <w:lvlText w:val=""/>
      <w:lvlJc w:val="left"/>
      <w:pPr>
        <w:ind w:left="6480" w:hanging="360"/>
      </w:pPr>
      <w:rPr>
        <w:rFonts w:ascii="Wingdings" w:hAnsi="Wingdings" w:hint="default"/>
      </w:rPr>
    </w:lvl>
  </w:abstractNum>
  <w:abstractNum w:abstractNumId="8" w15:restartNumberingAfterBreak="0">
    <w:nsid w:val="48BF0EDC"/>
    <w:multiLevelType w:val="hybridMultilevel"/>
    <w:tmpl w:val="84923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0671D2"/>
    <w:multiLevelType w:val="hybridMultilevel"/>
    <w:tmpl w:val="9CD87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B5E3830"/>
    <w:multiLevelType w:val="hybridMultilevel"/>
    <w:tmpl w:val="6534F1F8"/>
    <w:lvl w:ilvl="0" w:tplc="7F5417E2">
      <w:start w:val="1"/>
      <w:numFmt w:val="bullet"/>
      <w:lvlText w:val=""/>
      <w:lvlJc w:val="left"/>
      <w:pPr>
        <w:ind w:left="720" w:hanging="360"/>
      </w:pPr>
      <w:rPr>
        <w:rFonts w:ascii="Symbol" w:hAnsi="Symbol" w:hint="default"/>
      </w:rPr>
    </w:lvl>
    <w:lvl w:ilvl="1" w:tplc="92DED3D0">
      <w:start w:val="1"/>
      <w:numFmt w:val="bullet"/>
      <w:lvlText w:val="o"/>
      <w:lvlJc w:val="left"/>
      <w:pPr>
        <w:ind w:left="1440" w:hanging="360"/>
      </w:pPr>
      <w:rPr>
        <w:rFonts w:ascii="Courier New" w:hAnsi="Courier New" w:hint="default"/>
      </w:rPr>
    </w:lvl>
    <w:lvl w:ilvl="2" w:tplc="6BAC2D22">
      <w:start w:val="1"/>
      <w:numFmt w:val="bullet"/>
      <w:lvlText w:val=""/>
      <w:lvlJc w:val="left"/>
      <w:pPr>
        <w:ind w:left="2160" w:hanging="360"/>
      </w:pPr>
      <w:rPr>
        <w:rFonts w:ascii="Wingdings" w:hAnsi="Wingdings" w:hint="default"/>
      </w:rPr>
    </w:lvl>
    <w:lvl w:ilvl="3" w:tplc="D69CAA26">
      <w:start w:val="1"/>
      <w:numFmt w:val="bullet"/>
      <w:lvlText w:val=""/>
      <w:lvlJc w:val="left"/>
      <w:pPr>
        <w:ind w:left="2880" w:hanging="360"/>
      </w:pPr>
      <w:rPr>
        <w:rFonts w:ascii="Symbol" w:hAnsi="Symbol" w:hint="default"/>
      </w:rPr>
    </w:lvl>
    <w:lvl w:ilvl="4" w:tplc="E056C320">
      <w:start w:val="1"/>
      <w:numFmt w:val="bullet"/>
      <w:lvlText w:val="o"/>
      <w:lvlJc w:val="left"/>
      <w:pPr>
        <w:ind w:left="3600" w:hanging="360"/>
      </w:pPr>
      <w:rPr>
        <w:rFonts w:ascii="Courier New" w:hAnsi="Courier New" w:hint="default"/>
      </w:rPr>
    </w:lvl>
    <w:lvl w:ilvl="5" w:tplc="5AA84FD6">
      <w:start w:val="1"/>
      <w:numFmt w:val="bullet"/>
      <w:lvlText w:val=""/>
      <w:lvlJc w:val="left"/>
      <w:pPr>
        <w:ind w:left="4320" w:hanging="360"/>
      </w:pPr>
      <w:rPr>
        <w:rFonts w:ascii="Wingdings" w:hAnsi="Wingdings" w:hint="default"/>
      </w:rPr>
    </w:lvl>
    <w:lvl w:ilvl="6" w:tplc="357888F4">
      <w:start w:val="1"/>
      <w:numFmt w:val="bullet"/>
      <w:lvlText w:val=""/>
      <w:lvlJc w:val="left"/>
      <w:pPr>
        <w:ind w:left="5040" w:hanging="360"/>
      </w:pPr>
      <w:rPr>
        <w:rFonts w:ascii="Symbol" w:hAnsi="Symbol" w:hint="default"/>
      </w:rPr>
    </w:lvl>
    <w:lvl w:ilvl="7" w:tplc="A14A40EC">
      <w:start w:val="1"/>
      <w:numFmt w:val="bullet"/>
      <w:lvlText w:val="o"/>
      <w:lvlJc w:val="left"/>
      <w:pPr>
        <w:ind w:left="5760" w:hanging="360"/>
      </w:pPr>
      <w:rPr>
        <w:rFonts w:ascii="Courier New" w:hAnsi="Courier New" w:hint="default"/>
      </w:rPr>
    </w:lvl>
    <w:lvl w:ilvl="8" w:tplc="F20E864E">
      <w:start w:val="1"/>
      <w:numFmt w:val="bullet"/>
      <w:lvlText w:val=""/>
      <w:lvlJc w:val="left"/>
      <w:pPr>
        <w:ind w:left="6480" w:hanging="360"/>
      </w:pPr>
      <w:rPr>
        <w:rFonts w:ascii="Wingdings" w:hAnsi="Wingdings" w:hint="default"/>
      </w:rPr>
    </w:lvl>
  </w:abstractNum>
  <w:abstractNum w:abstractNumId="11" w15:restartNumberingAfterBreak="0">
    <w:nsid w:val="5AE94A49"/>
    <w:multiLevelType w:val="hybridMultilevel"/>
    <w:tmpl w:val="713C7A7E"/>
    <w:lvl w:ilvl="0" w:tplc="B98A8544">
      <w:start w:val="1"/>
      <w:numFmt w:val="bullet"/>
      <w:lvlText w:val=""/>
      <w:lvlJc w:val="left"/>
      <w:pPr>
        <w:ind w:left="720" w:hanging="360"/>
      </w:pPr>
      <w:rPr>
        <w:rFonts w:ascii="Symbol" w:hAnsi="Symbol" w:hint="default"/>
      </w:rPr>
    </w:lvl>
    <w:lvl w:ilvl="1" w:tplc="01543E62">
      <w:start w:val="1"/>
      <w:numFmt w:val="bullet"/>
      <w:lvlText w:val="o"/>
      <w:lvlJc w:val="left"/>
      <w:pPr>
        <w:ind w:left="1440" w:hanging="360"/>
      </w:pPr>
      <w:rPr>
        <w:rFonts w:ascii="Courier New" w:hAnsi="Courier New" w:hint="default"/>
      </w:rPr>
    </w:lvl>
    <w:lvl w:ilvl="2" w:tplc="83024192">
      <w:start w:val="1"/>
      <w:numFmt w:val="bullet"/>
      <w:lvlText w:val=""/>
      <w:lvlJc w:val="left"/>
      <w:pPr>
        <w:ind w:left="2160" w:hanging="360"/>
      </w:pPr>
      <w:rPr>
        <w:rFonts w:ascii="Wingdings" w:hAnsi="Wingdings" w:hint="default"/>
      </w:rPr>
    </w:lvl>
    <w:lvl w:ilvl="3" w:tplc="D0804328">
      <w:start w:val="1"/>
      <w:numFmt w:val="bullet"/>
      <w:lvlText w:val=""/>
      <w:lvlJc w:val="left"/>
      <w:pPr>
        <w:ind w:left="2880" w:hanging="360"/>
      </w:pPr>
      <w:rPr>
        <w:rFonts w:ascii="Symbol" w:hAnsi="Symbol" w:hint="default"/>
      </w:rPr>
    </w:lvl>
    <w:lvl w:ilvl="4" w:tplc="E09A2260">
      <w:start w:val="1"/>
      <w:numFmt w:val="bullet"/>
      <w:lvlText w:val="o"/>
      <w:lvlJc w:val="left"/>
      <w:pPr>
        <w:ind w:left="3600" w:hanging="360"/>
      </w:pPr>
      <w:rPr>
        <w:rFonts w:ascii="Courier New" w:hAnsi="Courier New" w:hint="default"/>
      </w:rPr>
    </w:lvl>
    <w:lvl w:ilvl="5" w:tplc="0E484D6A">
      <w:start w:val="1"/>
      <w:numFmt w:val="bullet"/>
      <w:lvlText w:val=""/>
      <w:lvlJc w:val="left"/>
      <w:pPr>
        <w:ind w:left="4320" w:hanging="360"/>
      </w:pPr>
      <w:rPr>
        <w:rFonts w:ascii="Wingdings" w:hAnsi="Wingdings" w:hint="default"/>
      </w:rPr>
    </w:lvl>
    <w:lvl w:ilvl="6" w:tplc="5FBC2E8A">
      <w:start w:val="1"/>
      <w:numFmt w:val="bullet"/>
      <w:lvlText w:val=""/>
      <w:lvlJc w:val="left"/>
      <w:pPr>
        <w:ind w:left="5040" w:hanging="360"/>
      </w:pPr>
      <w:rPr>
        <w:rFonts w:ascii="Symbol" w:hAnsi="Symbol" w:hint="default"/>
      </w:rPr>
    </w:lvl>
    <w:lvl w:ilvl="7" w:tplc="D4DEC3D8">
      <w:start w:val="1"/>
      <w:numFmt w:val="bullet"/>
      <w:lvlText w:val="o"/>
      <w:lvlJc w:val="left"/>
      <w:pPr>
        <w:ind w:left="5760" w:hanging="360"/>
      </w:pPr>
      <w:rPr>
        <w:rFonts w:ascii="Courier New" w:hAnsi="Courier New" w:hint="default"/>
      </w:rPr>
    </w:lvl>
    <w:lvl w:ilvl="8" w:tplc="B57E4226">
      <w:start w:val="1"/>
      <w:numFmt w:val="bullet"/>
      <w:lvlText w:val=""/>
      <w:lvlJc w:val="left"/>
      <w:pPr>
        <w:ind w:left="6480" w:hanging="360"/>
      </w:pPr>
      <w:rPr>
        <w:rFonts w:ascii="Wingdings" w:hAnsi="Wingdings" w:hint="default"/>
      </w:rPr>
    </w:lvl>
  </w:abstractNum>
  <w:abstractNum w:abstractNumId="12" w15:restartNumberingAfterBreak="0">
    <w:nsid w:val="5BB957BF"/>
    <w:multiLevelType w:val="hybridMultilevel"/>
    <w:tmpl w:val="199CE160"/>
    <w:lvl w:ilvl="0" w:tplc="9B8E2284">
      <w:start w:val="1"/>
      <w:numFmt w:val="bullet"/>
      <w:lvlText w:val=""/>
      <w:lvlJc w:val="left"/>
      <w:pPr>
        <w:ind w:left="720" w:hanging="360"/>
      </w:pPr>
      <w:rPr>
        <w:rFonts w:ascii="Symbol" w:hAnsi="Symbol" w:hint="default"/>
      </w:rPr>
    </w:lvl>
    <w:lvl w:ilvl="1" w:tplc="68C852F8">
      <w:start w:val="1"/>
      <w:numFmt w:val="bullet"/>
      <w:lvlText w:val="o"/>
      <w:lvlJc w:val="left"/>
      <w:pPr>
        <w:ind w:left="1440" w:hanging="360"/>
      </w:pPr>
      <w:rPr>
        <w:rFonts w:ascii="Courier New" w:hAnsi="Courier New" w:hint="default"/>
      </w:rPr>
    </w:lvl>
    <w:lvl w:ilvl="2" w:tplc="54F6F5AC">
      <w:start w:val="1"/>
      <w:numFmt w:val="bullet"/>
      <w:lvlText w:val=""/>
      <w:lvlJc w:val="left"/>
      <w:pPr>
        <w:ind w:left="2160" w:hanging="360"/>
      </w:pPr>
      <w:rPr>
        <w:rFonts w:ascii="Wingdings" w:hAnsi="Wingdings" w:hint="default"/>
      </w:rPr>
    </w:lvl>
    <w:lvl w:ilvl="3" w:tplc="723612D6">
      <w:start w:val="1"/>
      <w:numFmt w:val="bullet"/>
      <w:lvlText w:val=""/>
      <w:lvlJc w:val="left"/>
      <w:pPr>
        <w:ind w:left="2880" w:hanging="360"/>
      </w:pPr>
      <w:rPr>
        <w:rFonts w:ascii="Symbol" w:hAnsi="Symbol" w:hint="default"/>
      </w:rPr>
    </w:lvl>
    <w:lvl w:ilvl="4" w:tplc="0DAE4DC0">
      <w:start w:val="1"/>
      <w:numFmt w:val="bullet"/>
      <w:lvlText w:val="o"/>
      <w:lvlJc w:val="left"/>
      <w:pPr>
        <w:ind w:left="3600" w:hanging="360"/>
      </w:pPr>
      <w:rPr>
        <w:rFonts w:ascii="Courier New" w:hAnsi="Courier New" w:hint="default"/>
      </w:rPr>
    </w:lvl>
    <w:lvl w:ilvl="5" w:tplc="4C82A7DC">
      <w:start w:val="1"/>
      <w:numFmt w:val="bullet"/>
      <w:lvlText w:val=""/>
      <w:lvlJc w:val="left"/>
      <w:pPr>
        <w:ind w:left="4320" w:hanging="360"/>
      </w:pPr>
      <w:rPr>
        <w:rFonts w:ascii="Wingdings" w:hAnsi="Wingdings" w:hint="default"/>
      </w:rPr>
    </w:lvl>
    <w:lvl w:ilvl="6" w:tplc="3B8271EC">
      <w:start w:val="1"/>
      <w:numFmt w:val="bullet"/>
      <w:lvlText w:val=""/>
      <w:lvlJc w:val="left"/>
      <w:pPr>
        <w:ind w:left="5040" w:hanging="360"/>
      </w:pPr>
      <w:rPr>
        <w:rFonts w:ascii="Symbol" w:hAnsi="Symbol" w:hint="default"/>
      </w:rPr>
    </w:lvl>
    <w:lvl w:ilvl="7" w:tplc="EDF46C5A">
      <w:start w:val="1"/>
      <w:numFmt w:val="bullet"/>
      <w:lvlText w:val="o"/>
      <w:lvlJc w:val="left"/>
      <w:pPr>
        <w:ind w:left="5760" w:hanging="360"/>
      </w:pPr>
      <w:rPr>
        <w:rFonts w:ascii="Courier New" w:hAnsi="Courier New" w:hint="default"/>
      </w:rPr>
    </w:lvl>
    <w:lvl w:ilvl="8" w:tplc="3D6EF840">
      <w:start w:val="1"/>
      <w:numFmt w:val="bullet"/>
      <w:lvlText w:val=""/>
      <w:lvlJc w:val="left"/>
      <w:pPr>
        <w:ind w:left="6480" w:hanging="360"/>
      </w:pPr>
      <w:rPr>
        <w:rFonts w:ascii="Wingdings" w:hAnsi="Wingdings" w:hint="default"/>
      </w:rPr>
    </w:lvl>
  </w:abstractNum>
  <w:abstractNum w:abstractNumId="13" w15:restartNumberingAfterBreak="0">
    <w:nsid w:val="6F103C0C"/>
    <w:multiLevelType w:val="hybridMultilevel"/>
    <w:tmpl w:val="A8264FEA"/>
    <w:lvl w:ilvl="0" w:tplc="3D9619EA">
      <w:start w:val="1"/>
      <w:numFmt w:val="bullet"/>
      <w:lvlText w:val=""/>
      <w:lvlJc w:val="left"/>
      <w:pPr>
        <w:ind w:left="720" w:hanging="360"/>
      </w:pPr>
      <w:rPr>
        <w:rFonts w:ascii="Symbol" w:hAnsi="Symbol" w:hint="default"/>
      </w:rPr>
    </w:lvl>
    <w:lvl w:ilvl="1" w:tplc="9ECC8D94">
      <w:start w:val="1"/>
      <w:numFmt w:val="bullet"/>
      <w:lvlText w:val="o"/>
      <w:lvlJc w:val="left"/>
      <w:pPr>
        <w:ind w:left="1440" w:hanging="360"/>
      </w:pPr>
      <w:rPr>
        <w:rFonts w:ascii="Courier New" w:hAnsi="Courier New" w:hint="default"/>
      </w:rPr>
    </w:lvl>
    <w:lvl w:ilvl="2" w:tplc="FC7CB60A">
      <w:start w:val="1"/>
      <w:numFmt w:val="bullet"/>
      <w:lvlText w:val=""/>
      <w:lvlJc w:val="left"/>
      <w:pPr>
        <w:ind w:left="2160" w:hanging="360"/>
      </w:pPr>
      <w:rPr>
        <w:rFonts w:ascii="Wingdings" w:hAnsi="Wingdings" w:hint="default"/>
      </w:rPr>
    </w:lvl>
    <w:lvl w:ilvl="3" w:tplc="520CF924">
      <w:start w:val="1"/>
      <w:numFmt w:val="bullet"/>
      <w:lvlText w:val=""/>
      <w:lvlJc w:val="left"/>
      <w:pPr>
        <w:ind w:left="2880" w:hanging="360"/>
      </w:pPr>
      <w:rPr>
        <w:rFonts w:ascii="Symbol" w:hAnsi="Symbol" w:hint="default"/>
      </w:rPr>
    </w:lvl>
    <w:lvl w:ilvl="4" w:tplc="A6F46B58">
      <w:start w:val="1"/>
      <w:numFmt w:val="bullet"/>
      <w:lvlText w:val="o"/>
      <w:lvlJc w:val="left"/>
      <w:pPr>
        <w:ind w:left="3600" w:hanging="360"/>
      </w:pPr>
      <w:rPr>
        <w:rFonts w:ascii="Courier New" w:hAnsi="Courier New" w:hint="default"/>
      </w:rPr>
    </w:lvl>
    <w:lvl w:ilvl="5" w:tplc="79567076">
      <w:start w:val="1"/>
      <w:numFmt w:val="bullet"/>
      <w:lvlText w:val=""/>
      <w:lvlJc w:val="left"/>
      <w:pPr>
        <w:ind w:left="4320" w:hanging="360"/>
      </w:pPr>
      <w:rPr>
        <w:rFonts w:ascii="Wingdings" w:hAnsi="Wingdings" w:hint="default"/>
      </w:rPr>
    </w:lvl>
    <w:lvl w:ilvl="6" w:tplc="C4AECB20">
      <w:start w:val="1"/>
      <w:numFmt w:val="bullet"/>
      <w:lvlText w:val=""/>
      <w:lvlJc w:val="left"/>
      <w:pPr>
        <w:ind w:left="5040" w:hanging="360"/>
      </w:pPr>
      <w:rPr>
        <w:rFonts w:ascii="Symbol" w:hAnsi="Symbol" w:hint="default"/>
      </w:rPr>
    </w:lvl>
    <w:lvl w:ilvl="7" w:tplc="13E23ACA">
      <w:start w:val="1"/>
      <w:numFmt w:val="bullet"/>
      <w:lvlText w:val="o"/>
      <w:lvlJc w:val="left"/>
      <w:pPr>
        <w:ind w:left="5760" w:hanging="360"/>
      </w:pPr>
      <w:rPr>
        <w:rFonts w:ascii="Courier New" w:hAnsi="Courier New" w:hint="default"/>
      </w:rPr>
    </w:lvl>
    <w:lvl w:ilvl="8" w:tplc="A58437A6">
      <w:start w:val="1"/>
      <w:numFmt w:val="bullet"/>
      <w:lvlText w:val=""/>
      <w:lvlJc w:val="left"/>
      <w:pPr>
        <w:ind w:left="6480" w:hanging="360"/>
      </w:pPr>
      <w:rPr>
        <w:rFonts w:ascii="Wingdings" w:hAnsi="Wingdings" w:hint="default"/>
      </w:rPr>
    </w:lvl>
  </w:abstractNum>
  <w:abstractNum w:abstractNumId="14" w15:restartNumberingAfterBreak="0">
    <w:nsid w:val="7306E03C"/>
    <w:multiLevelType w:val="hybridMultilevel"/>
    <w:tmpl w:val="07664210"/>
    <w:lvl w:ilvl="0" w:tplc="F1504CE0">
      <w:start w:val="1"/>
      <w:numFmt w:val="bullet"/>
      <w:lvlText w:val=""/>
      <w:lvlJc w:val="left"/>
      <w:pPr>
        <w:ind w:left="720" w:hanging="360"/>
      </w:pPr>
      <w:rPr>
        <w:rFonts w:ascii="Symbol" w:hAnsi="Symbol" w:hint="default"/>
      </w:rPr>
    </w:lvl>
    <w:lvl w:ilvl="1" w:tplc="BBF2B386">
      <w:start w:val="1"/>
      <w:numFmt w:val="bullet"/>
      <w:lvlText w:val="o"/>
      <w:lvlJc w:val="left"/>
      <w:pPr>
        <w:ind w:left="1440" w:hanging="360"/>
      </w:pPr>
      <w:rPr>
        <w:rFonts w:ascii="Courier New" w:hAnsi="Courier New" w:hint="default"/>
      </w:rPr>
    </w:lvl>
    <w:lvl w:ilvl="2" w:tplc="C60EB476">
      <w:start w:val="1"/>
      <w:numFmt w:val="bullet"/>
      <w:lvlText w:val=""/>
      <w:lvlJc w:val="left"/>
      <w:pPr>
        <w:ind w:left="2160" w:hanging="360"/>
      </w:pPr>
      <w:rPr>
        <w:rFonts w:ascii="Wingdings" w:hAnsi="Wingdings" w:hint="default"/>
      </w:rPr>
    </w:lvl>
    <w:lvl w:ilvl="3" w:tplc="B78AD0C4">
      <w:start w:val="1"/>
      <w:numFmt w:val="bullet"/>
      <w:lvlText w:val=""/>
      <w:lvlJc w:val="left"/>
      <w:pPr>
        <w:ind w:left="2880" w:hanging="360"/>
      </w:pPr>
      <w:rPr>
        <w:rFonts w:ascii="Symbol" w:hAnsi="Symbol" w:hint="default"/>
      </w:rPr>
    </w:lvl>
    <w:lvl w:ilvl="4" w:tplc="88D01CEE">
      <w:start w:val="1"/>
      <w:numFmt w:val="bullet"/>
      <w:lvlText w:val="o"/>
      <w:lvlJc w:val="left"/>
      <w:pPr>
        <w:ind w:left="3600" w:hanging="360"/>
      </w:pPr>
      <w:rPr>
        <w:rFonts w:ascii="Courier New" w:hAnsi="Courier New" w:hint="default"/>
      </w:rPr>
    </w:lvl>
    <w:lvl w:ilvl="5" w:tplc="45227704">
      <w:start w:val="1"/>
      <w:numFmt w:val="bullet"/>
      <w:lvlText w:val=""/>
      <w:lvlJc w:val="left"/>
      <w:pPr>
        <w:ind w:left="4320" w:hanging="360"/>
      </w:pPr>
      <w:rPr>
        <w:rFonts w:ascii="Wingdings" w:hAnsi="Wingdings" w:hint="default"/>
      </w:rPr>
    </w:lvl>
    <w:lvl w:ilvl="6" w:tplc="4FA60934">
      <w:start w:val="1"/>
      <w:numFmt w:val="bullet"/>
      <w:lvlText w:val=""/>
      <w:lvlJc w:val="left"/>
      <w:pPr>
        <w:ind w:left="5040" w:hanging="360"/>
      </w:pPr>
      <w:rPr>
        <w:rFonts w:ascii="Symbol" w:hAnsi="Symbol" w:hint="default"/>
      </w:rPr>
    </w:lvl>
    <w:lvl w:ilvl="7" w:tplc="90CC4480">
      <w:start w:val="1"/>
      <w:numFmt w:val="bullet"/>
      <w:lvlText w:val="o"/>
      <w:lvlJc w:val="left"/>
      <w:pPr>
        <w:ind w:left="5760" w:hanging="360"/>
      </w:pPr>
      <w:rPr>
        <w:rFonts w:ascii="Courier New" w:hAnsi="Courier New" w:hint="default"/>
      </w:rPr>
    </w:lvl>
    <w:lvl w:ilvl="8" w:tplc="3BFE03F4">
      <w:start w:val="1"/>
      <w:numFmt w:val="bullet"/>
      <w:lvlText w:val=""/>
      <w:lvlJc w:val="left"/>
      <w:pPr>
        <w:ind w:left="6480" w:hanging="360"/>
      </w:pPr>
      <w:rPr>
        <w:rFonts w:ascii="Wingdings" w:hAnsi="Wingdings" w:hint="default"/>
      </w:rPr>
    </w:lvl>
  </w:abstractNum>
  <w:abstractNum w:abstractNumId="15" w15:restartNumberingAfterBreak="0">
    <w:nsid w:val="7675BB12"/>
    <w:multiLevelType w:val="hybridMultilevel"/>
    <w:tmpl w:val="A68A703C"/>
    <w:lvl w:ilvl="0" w:tplc="4404B964">
      <w:start w:val="1"/>
      <w:numFmt w:val="bullet"/>
      <w:lvlText w:val=""/>
      <w:lvlJc w:val="left"/>
      <w:pPr>
        <w:ind w:left="720" w:hanging="360"/>
      </w:pPr>
      <w:rPr>
        <w:rFonts w:ascii="Symbol" w:hAnsi="Symbol" w:hint="default"/>
      </w:rPr>
    </w:lvl>
    <w:lvl w:ilvl="1" w:tplc="A920A430">
      <w:start w:val="1"/>
      <w:numFmt w:val="bullet"/>
      <w:lvlText w:val="o"/>
      <w:lvlJc w:val="left"/>
      <w:pPr>
        <w:ind w:left="1440" w:hanging="360"/>
      </w:pPr>
      <w:rPr>
        <w:rFonts w:ascii="Courier New" w:hAnsi="Courier New" w:hint="default"/>
      </w:rPr>
    </w:lvl>
    <w:lvl w:ilvl="2" w:tplc="6B96D77A">
      <w:start w:val="1"/>
      <w:numFmt w:val="bullet"/>
      <w:lvlText w:val=""/>
      <w:lvlJc w:val="left"/>
      <w:pPr>
        <w:ind w:left="2160" w:hanging="360"/>
      </w:pPr>
      <w:rPr>
        <w:rFonts w:ascii="Wingdings" w:hAnsi="Wingdings" w:hint="default"/>
      </w:rPr>
    </w:lvl>
    <w:lvl w:ilvl="3" w:tplc="17B03546">
      <w:start w:val="1"/>
      <w:numFmt w:val="bullet"/>
      <w:lvlText w:val=""/>
      <w:lvlJc w:val="left"/>
      <w:pPr>
        <w:ind w:left="2880" w:hanging="360"/>
      </w:pPr>
      <w:rPr>
        <w:rFonts w:ascii="Symbol" w:hAnsi="Symbol" w:hint="default"/>
      </w:rPr>
    </w:lvl>
    <w:lvl w:ilvl="4" w:tplc="4E10523E">
      <w:start w:val="1"/>
      <w:numFmt w:val="bullet"/>
      <w:lvlText w:val="o"/>
      <w:lvlJc w:val="left"/>
      <w:pPr>
        <w:ind w:left="3600" w:hanging="360"/>
      </w:pPr>
      <w:rPr>
        <w:rFonts w:ascii="Courier New" w:hAnsi="Courier New" w:hint="default"/>
      </w:rPr>
    </w:lvl>
    <w:lvl w:ilvl="5" w:tplc="7D9A0EA2">
      <w:start w:val="1"/>
      <w:numFmt w:val="bullet"/>
      <w:lvlText w:val=""/>
      <w:lvlJc w:val="left"/>
      <w:pPr>
        <w:ind w:left="4320" w:hanging="360"/>
      </w:pPr>
      <w:rPr>
        <w:rFonts w:ascii="Wingdings" w:hAnsi="Wingdings" w:hint="default"/>
      </w:rPr>
    </w:lvl>
    <w:lvl w:ilvl="6" w:tplc="AA96D192">
      <w:start w:val="1"/>
      <w:numFmt w:val="bullet"/>
      <w:lvlText w:val=""/>
      <w:lvlJc w:val="left"/>
      <w:pPr>
        <w:ind w:left="5040" w:hanging="360"/>
      </w:pPr>
      <w:rPr>
        <w:rFonts w:ascii="Symbol" w:hAnsi="Symbol" w:hint="default"/>
      </w:rPr>
    </w:lvl>
    <w:lvl w:ilvl="7" w:tplc="4E349230">
      <w:start w:val="1"/>
      <w:numFmt w:val="bullet"/>
      <w:lvlText w:val="o"/>
      <w:lvlJc w:val="left"/>
      <w:pPr>
        <w:ind w:left="5760" w:hanging="360"/>
      </w:pPr>
      <w:rPr>
        <w:rFonts w:ascii="Courier New" w:hAnsi="Courier New" w:hint="default"/>
      </w:rPr>
    </w:lvl>
    <w:lvl w:ilvl="8" w:tplc="CF2C588A">
      <w:start w:val="1"/>
      <w:numFmt w:val="bullet"/>
      <w:lvlText w:val=""/>
      <w:lvlJc w:val="left"/>
      <w:pPr>
        <w:ind w:left="6480" w:hanging="360"/>
      </w:pPr>
      <w:rPr>
        <w:rFonts w:ascii="Wingdings" w:hAnsi="Wingdings" w:hint="default"/>
      </w:rPr>
    </w:lvl>
  </w:abstractNum>
  <w:num w:numId="1" w16cid:durableId="148402785">
    <w:abstractNumId w:val="7"/>
  </w:num>
  <w:num w:numId="2" w16cid:durableId="640306842">
    <w:abstractNumId w:val="10"/>
  </w:num>
  <w:num w:numId="3" w16cid:durableId="2009213389">
    <w:abstractNumId w:val="14"/>
  </w:num>
  <w:num w:numId="4" w16cid:durableId="1697272482">
    <w:abstractNumId w:val="1"/>
  </w:num>
  <w:num w:numId="5" w16cid:durableId="1203907501">
    <w:abstractNumId w:val="11"/>
  </w:num>
  <w:num w:numId="6" w16cid:durableId="562326953">
    <w:abstractNumId w:val="2"/>
  </w:num>
  <w:num w:numId="7" w16cid:durableId="794056284">
    <w:abstractNumId w:val="6"/>
  </w:num>
  <w:num w:numId="8" w16cid:durableId="494808648">
    <w:abstractNumId w:val="13"/>
  </w:num>
  <w:num w:numId="9" w16cid:durableId="90010344">
    <w:abstractNumId w:val="0"/>
  </w:num>
  <w:num w:numId="10" w16cid:durableId="381905682">
    <w:abstractNumId w:val="15"/>
  </w:num>
  <w:num w:numId="11" w16cid:durableId="2065642715">
    <w:abstractNumId w:val="5"/>
  </w:num>
  <w:num w:numId="12" w16cid:durableId="448821769">
    <w:abstractNumId w:val="12"/>
  </w:num>
  <w:num w:numId="13" w16cid:durableId="1564481901">
    <w:abstractNumId w:val="3"/>
  </w:num>
  <w:num w:numId="14" w16cid:durableId="1035233578">
    <w:abstractNumId w:val="8"/>
  </w:num>
  <w:num w:numId="15" w16cid:durableId="627125371">
    <w:abstractNumId w:val="4"/>
  </w:num>
  <w:num w:numId="16" w16cid:durableId="1843079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F1B0E4"/>
    <w:rsid w:val="00233CF3"/>
    <w:rsid w:val="002D24CA"/>
    <w:rsid w:val="003F0E1E"/>
    <w:rsid w:val="00400E68"/>
    <w:rsid w:val="0048256B"/>
    <w:rsid w:val="00553A6A"/>
    <w:rsid w:val="006D106E"/>
    <w:rsid w:val="00793675"/>
    <w:rsid w:val="00795639"/>
    <w:rsid w:val="00903253"/>
    <w:rsid w:val="009C1C51"/>
    <w:rsid w:val="00AD3609"/>
    <w:rsid w:val="00B46B35"/>
    <w:rsid w:val="00B56A98"/>
    <w:rsid w:val="00BB343C"/>
    <w:rsid w:val="00BC7C25"/>
    <w:rsid w:val="00D87349"/>
    <w:rsid w:val="068AC946"/>
    <w:rsid w:val="0873BD27"/>
    <w:rsid w:val="12D1672C"/>
    <w:rsid w:val="144F3159"/>
    <w:rsid w:val="1526586E"/>
    <w:rsid w:val="1DF7D1C7"/>
    <w:rsid w:val="27FB475C"/>
    <w:rsid w:val="2D922FC6"/>
    <w:rsid w:val="32832F08"/>
    <w:rsid w:val="3784E887"/>
    <w:rsid w:val="39E6A150"/>
    <w:rsid w:val="3A457F7B"/>
    <w:rsid w:val="42496267"/>
    <w:rsid w:val="4DF1B0E4"/>
    <w:rsid w:val="60C9BEBE"/>
    <w:rsid w:val="69BD84B5"/>
    <w:rsid w:val="7097B616"/>
    <w:rsid w:val="72B34B30"/>
    <w:rsid w:val="73EA2937"/>
    <w:rsid w:val="7E9C62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B0E4"/>
  <w15:chartTrackingRefBased/>
  <w15:docId w15:val="{6F636D8B-B31B-4269-A12F-D440F52C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69BD8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unhideWhenUsed/>
    <w:qFormat/>
    <w:rsid w:val="69BD8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rsid w:val="69BD84B5"/>
    <w:pPr>
      <w:spacing w:after="80" w:line="240" w:lineRule="auto"/>
      <w:contextualSpacing/>
    </w:pPr>
    <w:rPr>
      <w:rFonts w:asciiTheme="majorHAnsi" w:eastAsiaTheme="majorEastAsia" w:hAnsiTheme="majorHAnsi" w:cstheme="majorBidi"/>
      <w:sz w:val="56"/>
      <w:szCs w:val="56"/>
    </w:rPr>
  </w:style>
  <w:style w:type="paragraph" w:styleId="Podtytu">
    <w:name w:val="Subtitle"/>
    <w:basedOn w:val="Normalny"/>
    <w:next w:val="Normalny"/>
    <w:uiPriority w:val="11"/>
    <w:qFormat/>
    <w:rsid w:val="69BD84B5"/>
    <w:rPr>
      <w:rFonts w:eastAsiaTheme="majorEastAsia" w:cstheme="majorBidi"/>
      <w:color w:val="595959" w:themeColor="text1" w:themeTint="A6"/>
      <w:sz w:val="28"/>
      <w:szCs w:val="28"/>
    </w:rPr>
  </w:style>
  <w:style w:type="paragraph" w:styleId="Akapitzlist">
    <w:name w:val="List Paragraph"/>
    <w:basedOn w:val="Normalny"/>
    <w:uiPriority w:val="34"/>
    <w:qFormat/>
    <w:rsid w:val="69BD8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1143</Words>
  <Characters>6863</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Kołodziej</dc:creator>
  <cp:keywords/>
  <dc:description/>
  <cp:lastModifiedBy>Natalia Kołodziej</cp:lastModifiedBy>
  <cp:revision>8</cp:revision>
  <dcterms:created xsi:type="dcterms:W3CDTF">2025-09-23T09:40:00Z</dcterms:created>
  <dcterms:modified xsi:type="dcterms:W3CDTF">2026-05-12T10:44:00Z</dcterms:modified>
</cp:coreProperties>
</file>